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BEE5D" w14:textId="70A446BC" w:rsidR="007C3C5A" w:rsidRDefault="007C3C5A" w:rsidP="007C3C5A">
      <w:pPr>
        <w:keepNext/>
        <w:pBdr>
          <w:bottom w:val="single" w:sz="4" w:space="1" w:color="auto"/>
        </w:pBdr>
        <w:tabs>
          <w:tab w:val="right" w:pos="9639"/>
        </w:tabs>
        <w:spacing w:after="0"/>
        <w:outlineLvl w:val="0"/>
        <w:rPr>
          <w:rFonts w:ascii="Arial" w:hAnsi="Arial" w:cs="Arial"/>
          <w:b/>
          <w:bCs/>
          <w:sz w:val="24"/>
          <w:lang w:eastAsia="zh-CN"/>
        </w:rPr>
      </w:pPr>
      <w:r w:rsidRPr="007C3C5A">
        <w:rPr>
          <w:rFonts w:ascii="Arial" w:hAnsi="Arial" w:cs="Arial"/>
          <w:b/>
          <w:bCs/>
          <w:sz w:val="24"/>
        </w:rPr>
        <w:t>3GPP TSG SA WG5 Meeting #158</w:t>
      </w:r>
      <w:r w:rsidRPr="007C3C5A">
        <w:rPr>
          <w:rFonts w:ascii="Arial" w:hAnsi="Arial" w:cs="Arial"/>
          <w:b/>
          <w:bCs/>
          <w:sz w:val="24"/>
        </w:rPr>
        <w:tab/>
      </w:r>
      <w:r w:rsidR="009D22C2" w:rsidRPr="009D22C2">
        <w:rPr>
          <w:rFonts w:ascii="Arial" w:hAnsi="Arial" w:cs="Arial"/>
          <w:b/>
          <w:bCs/>
          <w:sz w:val="24"/>
        </w:rPr>
        <w:t>S5-246608</w:t>
      </w:r>
    </w:p>
    <w:p w14:paraId="26E2A758" w14:textId="693A8644" w:rsidR="007C3C5A" w:rsidRDefault="007C3C5A" w:rsidP="007C3C5A">
      <w:pPr>
        <w:keepNext/>
        <w:pBdr>
          <w:bottom w:val="single" w:sz="4" w:space="1" w:color="auto"/>
        </w:pBdr>
        <w:tabs>
          <w:tab w:val="right" w:pos="9639"/>
        </w:tabs>
        <w:spacing w:after="0"/>
        <w:outlineLvl w:val="0"/>
        <w:rPr>
          <w:rFonts w:ascii="Arial" w:hAnsi="Arial" w:cs="Arial"/>
          <w:b/>
          <w:sz w:val="24"/>
          <w:szCs w:val="24"/>
          <w:lang w:val="pt-PT" w:eastAsia="en-GB"/>
        </w:rPr>
      </w:pPr>
      <w:r w:rsidRPr="00F57A3A">
        <w:rPr>
          <w:rFonts w:ascii="Arial" w:hAnsi="Arial" w:cs="Arial"/>
          <w:b/>
          <w:sz w:val="24"/>
          <w:szCs w:val="24"/>
          <w:lang w:val="pt-PT" w:eastAsia="en-GB"/>
        </w:rPr>
        <w:t>Orlando, Florida, USA 18 - 22 November 2024</w:t>
      </w:r>
    </w:p>
    <w:p w14:paraId="053DD52B" w14:textId="77777777" w:rsidR="009D22C2" w:rsidRPr="00F57A3A" w:rsidRDefault="009D22C2" w:rsidP="007C3C5A">
      <w:pPr>
        <w:keepNext/>
        <w:pBdr>
          <w:bottom w:val="single" w:sz="4" w:space="1" w:color="auto"/>
        </w:pBdr>
        <w:tabs>
          <w:tab w:val="right" w:pos="9639"/>
        </w:tabs>
        <w:spacing w:after="0"/>
        <w:outlineLvl w:val="0"/>
        <w:rPr>
          <w:rFonts w:ascii="Arial" w:hAnsi="Arial" w:cs="Arial"/>
          <w:b/>
          <w:bCs/>
          <w:sz w:val="24"/>
          <w:lang w:val="pt-PT"/>
        </w:rPr>
      </w:pPr>
    </w:p>
    <w:p w14:paraId="221C21B3" w14:textId="772C496D" w:rsidR="00C022E3" w:rsidRPr="0043044A" w:rsidRDefault="00C022E3">
      <w:pPr>
        <w:keepNext/>
        <w:tabs>
          <w:tab w:val="left" w:pos="2127"/>
        </w:tabs>
        <w:spacing w:after="0"/>
        <w:ind w:left="2126" w:hanging="2126"/>
        <w:outlineLvl w:val="0"/>
        <w:rPr>
          <w:rFonts w:ascii="Arial" w:hAnsi="Arial"/>
          <w:b/>
          <w:lang w:val="pt-PT"/>
        </w:rPr>
      </w:pPr>
      <w:r w:rsidRPr="0043044A">
        <w:rPr>
          <w:rFonts w:ascii="Arial" w:hAnsi="Arial"/>
          <w:b/>
          <w:lang w:val="pt-PT"/>
        </w:rPr>
        <w:t>Source:</w:t>
      </w:r>
      <w:r w:rsidRPr="0043044A">
        <w:rPr>
          <w:rFonts w:ascii="Arial" w:hAnsi="Arial"/>
          <w:b/>
          <w:lang w:val="pt-PT"/>
        </w:rPr>
        <w:tab/>
      </w:r>
      <w:r w:rsidR="00F74EC3" w:rsidRPr="0043044A">
        <w:rPr>
          <w:rFonts w:ascii="Arial" w:hAnsi="Arial"/>
          <w:b/>
          <w:lang w:val="pt-PT"/>
        </w:rPr>
        <w:t>Huawei</w:t>
      </w:r>
      <w:r w:rsidR="00F57A3A" w:rsidRPr="0043044A">
        <w:rPr>
          <w:rFonts w:ascii="Arial" w:hAnsi="Arial"/>
          <w:b/>
          <w:lang w:val="pt-PT"/>
        </w:rPr>
        <w:t>, Nokia</w:t>
      </w:r>
    </w:p>
    <w:p w14:paraId="2C458A19" w14:textId="323E26B3"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74EC3" w:rsidRPr="00F74EC3">
        <w:rPr>
          <w:rFonts w:ascii="Arial" w:hAnsi="Arial" w:cs="Arial"/>
          <w:b/>
        </w:rPr>
        <w:t xml:space="preserve">Discussion Paper for </w:t>
      </w:r>
      <w:r w:rsidR="00905C09">
        <w:rPr>
          <w:rFonts w:ascii="Arial" w:hAnsi="Arial" w:cs="Arial" w:hint="eastAsia"/>
          <w:b/>
          <w:lang w:eastAsia="zh-CN"/>
        </w:rPr>
        <w:t>failure</w:t>
      </w:r>
      <w:r w:rsidR="00905C09">
        <w:rPr>
          <w:rFonts w:ascii="Arial" w:hAnsi="Arial" w:cs="Arial"/>
          <w:b/>
        </w:rPr>
        <w:t xml:space="preserve"> </w:t>
      </w:r>
      <w:r w:rsidR="00905C09">
        <w:rPr>
          <w:rFonts w:ascii="Arial" w:hAnsi="Arial" w:cs="Arial" w:hint="eastAsia"/>
          <w:b/>
          <w:lang w:eastAsia="zh-CN"/>
        </w:rPr>
        <w:t>handling</w:t>
      </w:r>
      <w:r w:rsidR="00905C09">
        <w:rPr>
          <w:rFonts w:ascii="Arial" w:hAnsi="Arial" w:cs="Arial"/>
          <w:b/>
        </w:rPr>
        <w:t xml:space="preserve"> </w:t>
      </w:r>
      <w:r w:rsidR="00905C09">
        <w:rPr>
          <w:rFonts w:ascii="Arial" w:hAnsi="Arial" w:cs="Arial" w:hint="eastAsia"/>
          <w:b/>
          <w:lang w:eastAsia="zh-CN"/>
        </w:rPr>
        <w:t>mechanism</w:t>
      </w:r>
    </w:p>
    <w:p w14:paraId="02CFB229" w14:textId="72F0DF6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Discussion</w:t>
      </w:r>
    </w:p>
    <w:p w14:paraId="74F27089" w14:textId="764D8FA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4EC3">
        <w:rPr>
          <w:rFonts w:ascii="Arial" w:hAnsi="Arial"/>
          <w:b/>
        </w:rPr>
        <w:t>7.3</w:t>
      </w:r>
    </w:p>
    <w:p w14:paraId="13D426F8" w14:textId="77777777" w:rsidR="00C022E3" w:rsidRDefault="00C022E3">
      <w:pPr>
        <w:pStyle w:val="1"/>
      </w:pPr>
      <w:r>
        <w:t>1</w:t>
      </w:r>
      <w:r>
        <w:tab/>
        <w:t>Decision/action requested</w:t>
      </w:r>
    </w:p>
    <w:p w14:paraId="4CE7B190" w14:textId="660A605B" w:rsidR="00C022E3" w:rsidRDefault="00F74EC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Discuss the </w:t>
      </w:r>
      <w:r w:rsidR="007C3C5A">
        <w:rPr>
          <w:rFonts w:hint="eastAsia"/>
          <w:b/>
          <w:i/>
          <w:lang w:eastAsia="zh-CN"/>
        </w:rPr>
        <w:t>failure</w:t>
      </w:r>
      <w:r w:rsidR="007C3C5A">
        <w:rPr>
          <w:b/>
          <w:i/>
        </w:rPr>
        <w:t xml:space="preserve"> </w:t>
      </w:r>
      <w:r w:rsidR="007C3C5A">
        <w:rPr>
          <w:rFonts w:hint="eastAsia"/>
          <w:b/>
          <w:i/>
          <w:lang w:eastAsia="zh-CN"/>
        </w:rPr>
        <w:t>handling</w:t>
      </w:r>
      <w:r w:rsidR="007C3C5A">
        <w:rPr>
          <w:b/>
          <w:i/>
        </w:rPr>
        <w:t xml:space="preserve"> </w:t>
      </w:r>
      <w:r w:rsidR="007C3C5A">
        <w:rPr>
          <w:rFonts w:hint="eastAsia"/>
          <w:b/>
          <w:i/>
          <w:lang w:eastAsia="zh-CN"/>
        </w:rPr>
        <w:t>mechanism</w:t>
      </w:r>
      <w:r w:rsidR="00C022E3">
        <w:rPr>
          <w:b/>
          <w:i/>
        </w:rPr>
        <w:t>.</w:t>
      </w:r>
    </w:p>
    <w:p w14:paraId="6F93C75D" w14:textId="77777777" w:rsidR="00C022E3" w:rsidRDefault="00C022E3">
      <w:pPr>
        <w:pStyle w:val="1"/>
      </w:pPr>
      <w:r>
        <w:t>2</w:t>
      </w:r>
      <w:r>
        <w:tab/>
        <w:t>References</w:t>
      </w:r>
    </w:p>
    <w:p w14:paraId="0D1D71FC" w14:textId="180C1EF3" w:rsidR="00F74EC3" w:rsidRDefault="00F74EC3" w:rsidP="00F74EC3">
      <w:pPr>
        <w:pStyle w:val="Reference"/>
      </w:pPr>
      <w:r w:rsidRPr="00B179E9">
        <w:rPr>
          <w:lang w:val="x-none"/>
        </w:rPr>
        <w:t>[</w:t>
      </w:r>
      <w:r w:rsidR="007C0461">
        <w:rPr>
          <w:lang w:val="x-none"/>
        </w:rPr>
        <w:t>1</w:t>
      </w:r>
      <w:r w:rsidRPr="00B179E9">
        <w:rPr>
          <w:lang w:val="x-none"/>
        </w:rPr>
        <w:t>]</w:t>
      </w:r>
      <w:r w:rsidRPr="00B179E9">
        <w:rPr>
          <w:lang w:val="x-none"/>
        </w:rPr>
        <w:tab/>
        <w:t>3GPP TS 32.290</w:t>
      </w:r>
      <w:r w:rsidRPr="00BA36BA">
        <w:rPr>
          <w:lang w:eastAsia="de-DE"/>
        </w:rPr>
        <w:t>:</w:t>
      </w:r>
      <w:r w:rsidRPr="00BA36BA">
        <w:t xml:space="preserve"> </w:t>
      </w:r>
      <w:r w:rsidRPr="00BA36BA">
        <w:rPr>
          <w:lang w:eastAsia="de-DE"/>
        </w:rPr>
        <w:t>"</w:t>
      </w:r>
      <w:r w:rsidRPr="00F74EC3">
        <w:rPr>
          <w:lang w:val="x-none"/>
        </w:rPr>
        <w:t>Telecommunication management; Charging management; 5G system; Services, operations and procedures of charging using Service Based Interface (SBI)</w:t>
      </w:r>
      <w:r w:rsidRPr="00BD6F46">
        <w:t>".</w:t>
      </w:r>
    </w:p>
    <w:p w14:paraId="2F75A777" w14:textId="6C948733" w:rsidR="00F74EC3" w:rsidRPr="00B179E9" w:rsidRDefault="00F74EC3" w:rsidP="00F74EC3">
      <w:pPr>
        <w:pStyle w:val="Reference"/>
        <w:rPr>
          <w:lang w:val="x-none"/>
        </w:rPr>
      </w:pPr>
      <w:r w:rsidRPr="00B179E9">
        <w:rPr>
          <w:lang w:val="x-none"/>
        </w:rPr>
        <w:t>[</w:t>
      </w:r>
      <w:r w:rsidR="000168A1">
        <w:rPr>
          <w:lang w:val="x-none"/>
        </w:rPr>
        <w:t>2</w:t>
      </w:r>
      <w:r w:rsidRPr="00B179E9">
        <w:rPr>
          <w:lang w:val="x-none"/>
        </w:rPr>
        <w:t>]</w:t>
      </w:r>
      <w:r w:rsidRPr="00B179E9">
        <w:rPr>
          <w:lang w:val="x-none"/>
        </w:rPr>
        <w:tab/>
        <w:t>3GPP TS 32.29</w:t>
      </w:r>
      <w:r>
        <w:rPr>
          <w:lang w:val="x-none"/>
        </w:rPr>
        <w:t>1</w:t>
      </w:r>
      <w:r w:rsidRPr="00BA36BA">
        <w:rPr>
          <w:lang w:eastAsia="de-DE"/>
        </w:rPr>
        <w:t>:</w:t>
      </w:r>
      <w:r w:rsidRPr="00BA36BA">
        <w:t xml:space="preserve"> </w:t>
      </w:r>
      <w:r w:rsidRPr="00BA36BA">
        <w:rPr>
          <w:lang w:eastAsia="de-DE"/>
        </w:rPr>
        <w:t>"</w:t>
      </w:r>
      <w:r w:rsidRPr="00F74EC3">
        <w:rPr>
          <w:lang w:val="x-none"/>
        </w:rPr>
        <w:t>Telecommunication management; Charging management; 5G system, charging service; Stage 3</w:t>
      </w:r>
      <w:r w:rsidRPr="00BD6F46">
        <w:t>".</w:t>
      </w:r>
    </w:p>
    <w:p w14:paraId="1DE85D9E" w14:textId="77777777" w:rsidR="00C022E3" w:rsidRDefault="00C022E3">
      <w:pPr>
        <w:pStyle w:val="1"/>
      </w:pPr>
      <w:r>
        <w:t>3</w:t>
      </w:r>
      <w:r>
        <w:tab/>
        <w:t>Rationale</w:t>
      </w:r>
    </w:p>
    <w:p w14:paraId="7016FC36" w14:textId="77777777" w:rsidR="007C0461" w:rsidRPr="00E1285D" w:rsidRDefault="007C0461" w:rsidP="00E4436D">
      <w:pPr>
        <w:pStyle w:val="40"/>
      </w:pPr>
      <w:r w:rsidRPr="00E1285D">
        <w:t>3.1</w:t>
      </w:r>
      <w:r w:rsidRPr="00E1285D">
        <w:tab/>
      </w:r>
      <w:r w:rsidRPr="00E1285D">
        <w:tab/>
      </w:r>
      <w:r w:rsidRPr="00E1285D">
        <w:tab/>
        <w:t>Background</w:t>
      </w:r>
    </w:p>
    <w:p w14:paraId="32C98F71" w14:textId="77777777" w:rsidR="000168A1" w:rsidRDefault="000168A1" w:rsidP="00203933">
      <w:r>
        <w:rPr>
          <w:lang w:eastAsia="zh-CN"/>
        </w:rPr>
        <w:t>The failure handling mechanism for charging system is defined in TS</w:t>
      </w:r>
      <w:r>
        <w:rPr>
          <w:lang w:val="en-US" w:eastAsia="zh-CN"/>
        </w:rPr>
        <w:t xml:space="preserve"> 32.290 [1] clause </w:t>
      </w:r>
      <w:r w:rsidRPr="003C157D">
        <w:t>5.</w:t>
      </w:r>
      <w:r>
        <w:rPr>
          <w:noProof/>
          <w:lang w:eastAsia="zh-CN"/>
        </w:rPr>
        <w:t>5</w:t>
      </w:r>
      <w:r w:rsidRPr="003C157D">
        <w:t>.1</w:t>
      </w:r>
      <w:r>
        <w:t>, including three scenarios:</w:t>
      </w:r>
    </w:p>
    <w:p w14:paraId="7166088A" w14:textId="7164C7C7" w:rsidR="001303F6" w:rsidRDefault="001303F6" w:rsidP="001303F6">
      <w:pPr>
        <w:pStyle w:val="B1"/>
      </w:pPr>
      <w:r>
        <w:t>-</w:t>
      </w:r>
      <w:r>
        <w:tab/>
      </w:r>
      <w:r w:rsidR="000168A1">
        <w:t>CTF detected failure handling</w:t>
      </w:r>
      <w:r>
        <w:t>,</w:t>
      </w:r>
    </w:p>
    <w:p w14:paraId="4B130903" w14:textId="6E8A211B" w:rsidR="001303F6" w:rsidRDefault="001303F6" w:rsidP="001303F6">
      <w:pPr>
        <w:pStyle w:val="B1"/>
      </w:pPr>
      <w:r>
        <w:t>-</w:t>
      </w:r>
      <w:r>
        <w:tab/>
      </w:r>
      <w:r w:rsidR="000168A1">
        <w:t>CHF detected failure handling,</w:t>
      </w:r>
    </w:p>
    <w:p w14:paraId="04D4B5E9" w14:textId="2CFAB15B" w:rsidR="000168A1" w:rsidRDefault="001303F6" w:rsidP="001303F6">
      <w:pPr>
        <w:pStyle w:val="B1"/>
      </w:pPr>
      <w:r>
        <w:t>-</w:t>
      </w:r>
      <w:r>
        <w:tab/>
      </w:r>
      <w:r w:rsidR="000168A1">
        <w:t xml:space="preserve">CHF as NF consumer detected failure handling. </w:t>
      </w:r>
    </w:p>
    <w:p w14:paraId="2872C9D3" w14:textId="4BCE948C" w:rsidR="00A15809" w:rsidRPr="000168A1" w:rsidRDefault="00A15809" w:rsidP="00A15809">
      <w:pPr>
        <w:pStyle w:val="B1"/>
        <w:ind w:left="0" w:firstLine="0"/>
      </w:pPr>
      <w:r>
        <w:t>The third scenario</w:t>
      </w:r>
      <w:r w:rsidR="00CA2E14">
        <w:t xml:space="preserve"> </w:t>
      </w:r>
      <w:r>
        <w:t xml:space="preserve">was introduced in Release 18, </w:t>
      </w:r>
      <w:r w:rsidR="00CA2E14">
        <w:t xml:space="preserve">to support the </w:t>
      </w:r>
      <w:r>
        <w:t xml:space="preserve">inter-CHF interaction </w:t>
      </w:r>
      <w:r w:rsidR="00904F37">
        <w:t xml:space="preserve">architecture via N107 interface (WI: </w:t>
      </w:r>
      <w:r w:rsidR="00904F37" w:rsidRPr="00904F37">
        <w:t>CHRACHF</w:t>
      </w:r>
      <w:r w:rsidR="00904F37">
        <w:t xml:space="preserve">) or N108 interface (WI: </w:t>
      </w:r>
      <w:r w:rsidRPr="00A15809">
        <w:t>B2B_CH</w:t>
      </w:r>
      <w:r w:rsidR="00F66D18">
        <w:t>/</w:t>
      </w:r>
      <w:r w:rsidR="00904F37" w:rsidRPr="00904F37">
        <w:t>NETSLICE_CH_Ph2</w:t>
      </w:r>
      <w:r w:rsidR="00F66D18">
        <w:t>/</w:t>
      </w:r>
      <w:r w:rsidR="00904F37" w:rsidRPr="00904F37">
        <w:t>TSN_CH</w:t>
      </w:r>
      <w:r w:rsidR="00904F37">
        <w:t>).</w:t>
      </w:r>
      <w:r w:rsidR="00CA2E14">
        <w:t xml:space="preserve"> However, the mechanism def</w:t>
      </w:r>
      <w:r w:rsidR="004314BE">
        <w:t>in</w:t>
      </w:r>
      <w:r w:rsidR="00CA2E14">
        <w:t xml:space="preserve">ed for this scenario remains ambiguity, especially in terms of the relation with </w:t>
      </w:r>
      <w:r w:rsidR="00E85F1D">
        <w:t>the first</w:t>
      </w:r>
      <w:r w:rsidR="00CA2E14">
        <w:t xml:space="preserve"> scenario.</w:t>
      </w:r>
    </w:p>
    <w:p w14:paraId="2ABC65EC" w14:textId="749B0020" w:rsidR="001A34A8" w:rsidRDefault="00B3613D" w:rsidP="00800233">
      <w:pPr>
        <w:pStyle w:val="40"/>
      </w:pPr>
      <w:r w:rsidRPr="00E1285D">
        <w:t>3.</w:t>
      </w:r>
      <w:r>
        <w:t>2</w:t>
      </w:r>
      <w:r w:rsidRPr="00E1285D">
        <w:tab/>
      </w:r>
      <w:r w:rsidRPr="00E1285D">
        <w:tab/>
      </w:r>
      <w:r w:rsidRPr="00E1285D">
        <w:tab/>
      </w:r>
      <w:r>
        <w:t>Observations</w:t>
      </w:r>
      <w:r w:rsidR="004D0CBC">
        <w:t xml:space="preserve"> and </w:t>
      </w:r>
      <w:r w:rsidR="00054E03">
        <w:t>Proposals</w:t>
      </w:r>
    </w:p>
    <w:p w14:paraId="0472E542" w14:textId="380BD462" w:rsidR="00636411" w:rsidRDefault="006D0139" w:rsidP="00726A0C">
      <w:pPr>
        <w:pStyle w:val="50"/>
      </w:pPr>
      <w:r>
        <w:t>3.2.2</w:t>
      </w:r>
      <w:r>
        <w:tab/>
        <w:t xml:space="preserve">Failure </w:t>
      </w:r>
      <w:r w:rsidR="00823962">
        <w:t>h</w:t>
      </w:r>
      <w:r>
        <w:t>andling</w:t>
      </w:r>
      <w:r w:rsidR="001A180B">
        <w:t xml:space="preserve"> mechanism (stage 2)</w:t>
      </w:r>
    </w:p>
    <w:p w14:paraId="2CCEE2FC" w14:textId="213F59D8" w:rsidR="00646503" w:rsidRDefault="00646503" w:rsidP="00646503">
      <w:r w:rsidRPr="003F5379">
        <w:rPr>
          <w:b/>
        </w:rPr>
        <w:t>Observation #</w:t>
      </w:r>
      <w:r w:rsidR="001A180B">
        <w:rPr>
          <w:b/>
        </w:rPr>
        <w:t>1</w:t>
      </w:r>
      <w:r w:rsidRPr="003F5379">
        <w:rPr>
          <w:b/>
        </w:rPr>
        <w:t>:</w:t>
      </w:r>
      <w:r w:rsidRPr="00F55DA1">
        <w:t xml:space="preserve"> </w:t>
      </w:r>
    </w:p>
    <w:p w14:paraId="4465F06B" w14:textId="0F1EB643" w:rsidR="00425B81" w:rsidRDefault="004314BE" w:rsidP="00646503">
      <w:r>
        <w:rPr>
          <w:lang w:eastAsia="zh-CN"/>
        </w:rPr>
        <w:t>According to</w:t>
      </w:r>
      <w:r w:rsidR="00526F29">
        <w:rPr>
          <w:lang w:eastAsia="zh-CN"/>
        </w:rPr>
        <w:t xml:space="preserve"> TS</w:t>
      </w:r>
      <w:r w:rsidR="00526F29">
        <w:rPr>
          <w:lang w:val="en-US" w:eastAsia="zh-CN"/>
        </w:rPr>
        <w:t xml:space="preserve"> 32.290 [1] clause </w:t>
      </w:r>
      <w:r w:rsidR="00526F29" w:rsidRPr="003C157D">
        <w:t>5.</w:t>
      </w:r>
      <w:r w:rsidR="00526F29">
        <w:rPr>
          <w:noProof/>
          <w:lang w:eastAsia="zh-CN"/>
        </w:rPr>
        <w:t>5</w:t>
      </w:r>
      <w:r w:rsidR="00526F29" w:rsidRPr="003C157D">
        <w:t>.1</w:t>
      </w:r>
      <w:r w:rsidR="00526F29">
        <w:t xml:space="preserve">, </w:t>
      </w:r>
      <w:r>
        <w:t xml:space="preserve">both CTF and </w:t>
      </w:r>
      <w:r w:rsidR="00E85F1D">
        <w:t xml:space="preserve">consumer </w:t>
      </w:r>
      <w:r>
        <w:t xml:space="preserve">CHF use “application level failure handling” </w:t>
      </w:r>
      <w:r w:rsidR="00E85F1D">
        <w:t xml:space="preserve">in case of request times out. However, </w:t>
      </w:r>
      <w:r w:rsidR="00445C45">
        <w:t xml:space="preserve">the role of CTF and consumer CHF, in terms of the handling of </w:t>
      </w:r>
      <w:r w:rsidR="00425B81">
        <w:t>failure and service</w:t>
      </w:r>
      <w:r w:rsidR="00445C45">
        <w:t xml:space="preserve">, is not exactly the same. </w:t>
      </w:r>
    </w:p>
    <w:p w14:paraId="64ECAC07" w14:textId="171CCF87" w:rsidR="00425B81" w:rsidRDefault="00425B81" w:rsidP="00425B81">
      <w:pPr>
        <w:pStyle w:val="B1"/>
      </w:pPr>
      <w:r>
        <w:t>-</w:t>
      </w:r>
      <w:r>
        <w:tab/>
        <w:t xml:space="preserve">When CTF towards CHF request times out (Figure 1-1), the CTF need to decide how to handle the ongoing service, i.e. whether to allow the service continue or not. </w:t>
      </w:r>
    </w:p>
    <w:p w14:paraId="18A8EADA" w14:textId="11F145EA" w:rsidR="004314BE" w:rsidRDefault="00425B81" w:rsidP="00425B81">
      <w:pPr>
        <w:pStyle w:val="B1"/>
      </w:pPr>
      <w:r>
        <w:t>-</w:t>
      </w:r>
      <w:r>
        <w:tab/>
      </w:r>
      <w:r w:rsidR="00B22026">
        <w:t>W</w:t>
      </w:r>
      <w:r>
        <w:t>hen consumer CHF towards producer CHF request times out</w:t>
      </w:r>
      <w:r w:rsidR="00B22026">
        <w:t xml:space="preserve"> (</w:t>
      </w:r>
      <w:r w:rsidR="00B22026" w:rsidRPr="00B22026">
        <w:t>Figure 1-2</w:t>
      </w:r>
      <w:r w:rsidR="00B22026">
        <w:t>)</w:t>
      </w:r>
      <w:r>
        <w:t>, the consumer CHF need to decide how to handle the session with CTF, i.e. whether to allow the charging session continue or not.</w:t>
      </w:r>
    </w:p>
    <w:p w14:paraId="7F324E2E" w14:textId="1DE02C67" w:rsidR="00526F29" w:rsidRDefault="00C776EA" w:rsidP="00646503">
      <w:r>
        <w:t xml:space="preserve">Therefore, the dedicated “application level failure handling” for each scenario </w:t>
      </w:r>
      <w:r w:rsidR="007A69A3">
        <w:t>shall be clarified</w:t>
      </w:r>
      <w:r w:rsidR="00644015">
        <w:t>, otherwise the failure handling mechanism remains unclear and incomplete</w:t>
      </w:r>
      <w:r w:rsidR="00A03A20">
        <w:t>.</w:t>
      </w:r>
    </w:p>
    <w:p w14:paraId="5085C78A" w14:textId="42DF8FA3" w:rsidR="00F57A3A" w:rsidRDefault="00F57A3A" w:rsidP="00646503">
      <w:r>
        <w:t xml:space="preserve">Furthermore, the </w:t>
      </w:r>
      <w:r w:rsidR="00D87770">
        <w:t xml:space="preserve">application level </w:t>
      </w:r>
      <w:r>
        <w:t xml:space="preserve">failure handling mechanism </w:t>
      </w:r>
      <w:r w:rsidR="00D87770">
        <w:t xml:space="preserve">should have a single action, and not covering multiple situations at the same time (e.g. RETRY_AND_TERMINATE), so it can be selected the way the application failure is handled. </w:t>
      </w:r>
    </w:p>
    <w:p w14:paraId="3FABC7D9" w14:textId="77777777" w:rsidR="000B458C" w:rsidRDefault="000B458C" w:rsidP="00646503"/>
    <w:p w14:paraId="601F02E4" w14:textId="40DE3702" w:rsidR="00445C45" w:rsidRDefault="002F6DEB" w:rsidP="002E6DDE">
      <w:pPr>
        <w:jc w:val="center"/>
      </w:pPr>
      <w:r>
        <w:rPr>
          <w:noProof/>
        </w:rPr>
        <w:object w:dxaOrig="7415" w:dyaOrig="3022" w14:anchorId="58CA6B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95pt;height:119.8pt;mso-width-percent:0;mso-height-percent:0;mso-width-percent:0;mso-height-percent:0" o:ole="">
            <v:imagedata r:id="rId7" o:title=""/>
          </v:shape>
          <o:OLEObject Type="Embed" ProgID="Visio.Drawing.11" ShapeID="_x0000_i1025" DrawAspect="Content" ObjectID="_1792588822" r:id="rId8"/>
        </w:object>
      </w:r>
    </w:p>
    <w:p w14:paraId="5298B3CE" w14:textId="21240610" w:rsidR="001A3BBC" w:rsidRDefault="001A3BBC" w:rsidP="001A3BBC">
      <w:pPr>
        <w:pStyle w:val="TF"/>
      </w:pPr>
      <w:r w:rsidRPr="00424394">
        <w:t xml:space="preserve">Figure </w:t>
      </w:r>
      <w:r>
        <w:t>1</w:t>
      </w:r>
      <w:r w:rsidR="00D3182B">
        <w:t>-1</w:t>
      </w:r>
      <w:r w:rsidRPr="00424394">
        <w:t xml:space="preserve">: </w:t>
      </w:r>
      <w:r>
        <w:t xml:space="preserve">A demonstration of </w:t>
      </w:r>
      <w:r w:rsidR="00425B81">
        <w:t>CTF detected</w:t>
      </w:r>
      <w:r>
        <w:t xml:space="preserve"> failure handling </w:t>
      </w:r>
    </w:p>
    <w:p w14:paraId="140B4F37" w14:textId="66722EAB" w:rsidR="001A3BBC" w:rsidRDefault="002F6DEB" w:rsidP="001A3BBC">
      <w:pPr>
        <w:jc w:val="center"/>
      </w:pPr>
      <w:r>
        <w:rPr>
          <w:noProof/>
        </w:rPr>
        <w:object w:dxaOrig="11668" w:dyaOrig="3447" w14:anchorId="503B752E">
          <v:shape id="_x0000_i1026" type="#_x0000_t75" alt="" style="width:443.3pt;height:131.65pt;mso-width-percent:0;mso-height-percent:0;mso-width-percent:0;mso-height-percent:0" o:ole="">
            <v:imagedata r:id="rId9" o:title=""/>
          </v:shape>
          <o:OLEObject Type="Embed" ProgID="Visio.Drawing.11" ShapeID="_x0000_i1026" DrawAspect="Content" ObjectID="_1792588823" r:id="rId10"/>
        </w:object>
      </w:r>
    </w:p>
    <w:p w14:paraId="35BBBB28" w14:textId="6610923C" w:rsidR="001A3BBC" w:rsidRDefault="001A3BBC" w:rsidP="00CD467A">
      <w:pPr>
        <w:pStyle w:val="TF"/>
      </w:pPr>
      <w:r w:rsidRPr="00424394">
        <w:t xml:space="preserve">Figure </w:t>
      </w:r>
      <w:r>
        <w:t>1</w:t>
      </w:r>
      <w:r w:rsidR="00D3182B">
        <w:t>-2</w:t>
      </w:r>
      <w:r w:rsidRPr="00424394">
        <w:t xml:space="preserve">: </w:t>
      </w:r>
      <w:r>
        <w:t xml:space="preserve">A demonstration of </w:t>
      </w:r>
      <w:r w:rsidR="00425B81">
        <w:t>CHF as NF consumer detected</w:t>
      </w:r>
      <w:r>
        <w:t xml:space="preserve"> failure handling</w:t>
      </w:r>
    </w:p>
    <w:p w14:paraId="368ED99E" w14:textId="64C49523" w:rsidR="00026B4F" w:rsidRDefault="00054E03" w:rsidP="00026B4F">
      <w:pPr>
        <w:pStyle w:val="B1"/>
        <w:ind w:left="0" w:firstLine="0"/>
        <w:rPr>
          <w:b/>
        </w:rPr>
      </w:pPr>
      <w:r>
        <w:rPr>
          <w:b/>
        </w:rPr>
        <w:t>Proposal</w:t>
      </w:r>
      <w:r w:rsidR="00526F29" w:rsidRPr="00026B4F">
        <w:rPr>
          <w:b/>
        </w:rPr>
        <w:t xml:space="preserve"> #</w:t>
      </w:r>
      <w:r w:rsidR="00CD338C" w:rsidRPr="00026B4F">
        <w:rPr>
          <w:b/>
        </w:rPr>
        <w:t>1</w:t>
      </w:r>
      <w:r w:rsidR="00526F29" w:rsidRPr="00026B4F">
        <w:rPr>
          <w:b/>
        </w:rPr>
        <w:t xml:space="preserve">: </w:t>
      </w:r>
    </w:p>
    <w:p w14:paraId="3434A4E4" w14:textId="109200A7" w:rsidR="00026B4F" w:rsidRPr="00026B4F" w:rsidRDefault="00026B4F" w:rsidP="00026B4F">
      <w:pPr>
        <w:pStyle w:val="B1"/>
        <w:ind w:left="0" w:firstLine="0"/>
        <w:rPr>
          <w:lang w:eastAsia="zh-CN"/>
        </w:rPr>
      </w:pPr>
      <w:r w:rsidRPr="00026B4F">
        <w:t>The “application level failure handling” used by CTF contain</w:t>
      </w:r>
      <w:r>
        <w:t>s</w:t>
      </w:r>
      <w:r w:rsidRPr="00026B4F">
        <w:t xml:space="preserve"> three </w:t>
      </w:r>
      <w:r w:rsidR="00907F3E">
        <w:t>values</w:t>
      </w:r>
      <w:r w:rsidRPr="00026B4F">
        <w:t xml:space="preserve">, as </w:t>
      </w:r>
      <w:r w:rsidRPr="00026B4F">
        <w:rPr>
          <w:lang w:eastAsia="zh-CN"/>
        </w:rPr>
        <w:t xml:space="preserve">defined in </w:t>
      </w:r>
      <w:r w:rsidRPr="00026B4F">
        <w:rPr>
          <w:rFonts w:hint="eastAsia"/>
          <w:lang w:eastAsia="zh-CN"/>
        </w:rPr>
        <w:t>TS</w:t>
      </w:r>
      <w:r w:rsidRPr="00026B4F">
        <w:rPr>
          <w:lang w:val="en-US" w:eastAsia="zh-CN"/>
        </w:rPr>
        <w:t> </w:t>
      </w:r>
      <w:r w:rsidRPr="00026B4F">
        <w:rPr>
          <w:lang w:eastAsia="zh-CN"/>
        </w:rPr>
        <w:t>32.291</w:t>
      </w:r>
      <w:r w:rsidRPr="00026B4F">
        <w:rPr>
          <w:lang w:val="en-US" w:eastAsia="zh-CN"/>
        </w:rPr>
        <w:t> </w:t>
      </w:r>
      <w:r w:rsidRPr="00026B4F">
        <w:rPr>
          <w:rFonts w:hint="eastAsia"/>
          <w:lang w:eastAsia="zh-CN"/>
        </w:rPr>
        <w:t>[</w:t>
      </w:r>
      <w:r w:rsidRPr="00026B4F">
        <w:rPr>
          <w:lang w:eastAsia="zh-CN"/>
        </w:rPr>
        <w:t xml:space="preserve">2] </w:t>
      </w:r>
      <w:r w:rsidRPr="00026B4F">
        <w:t>Table 6.1.6.3.11-1:</w:t>
      </w:r>
    </w:p>
    <w:p w14:paraId="62A69538" w14:textId="23E9357D" w:rsidR="00026B4F" w:rsidRPr="00026B4F" w:rsidRDefault="00026B4F" w:rsidP="00026B4F">
      <w:pPr>
        <w:pStyle w:val="B1"/>
        <w:rPr>
          <w:lang w:eastAsia="zh-CN"/>
        </w:rPr>
      </w:pPr>
      <w:r w:rsidRPr="00026B4F">
        <w:rPr>
          <w:lang w:eastAsia="zh-CN"/>
        </w:rPr>
        <w:t>-</w:t>
      </w:r>
      <w:r w:rsidRPr="00026B4F">
        <w:rPr>
          <w:lang w:eastAsia="zh-CN"/>
        </w:rPr>
        <w:tab/>
        <w:t xml:space="preserve">TERMINATE: </w:t>
      </w:r>
      <w:r w:rsidRPr="00026B4F">
        <w:rPr>
          <w:i/>
        </w:rPr>
        <w:t>the service shall only be granted for as long as there is a</w:t>
      </w:r>
      <w:r w:rsidRPr="00026B4F">
        <w:rPr>
          <w:rFonts w:hint="eastAsia"/>
          <w:i/>
          <w:lang w:eastAsia="zh-CN"/>
        </w:rPr>
        <w:t xml:space="preserve"> </w:t>
      </w:r>
      <w:r w:rsidRPr="00026B4F">
        <w:rPr>
          <w:i/>
        </w:rPr>
        <w:t xml:space="preserve">connection between NF consumer and the </w:t>
      </w:r>
      <w:r w:rsidRPr="00026B4F">
        <w:rPr>
          <w:rFonts w:hint="eastAsia"/>
          <w:i/>
          <w:lang w:eastAsia="zh-CN"/>
        </w:rPr>
        <w:t>CHF</w:t>
      </w:r>
      <w:r w:rsidRPr="00026B4F">
        <w:rPr>
          <w:i/>
        </w:rPr>
        <w:t>.</w:t>
      </w:r>
    </w:p>
    <w:p w14:paraId="2BB76FBE" w14:textId="0BA4AC8F" w:rsidR="00026B4F" w:rsidRPr="00026B4F" w:rsidRDefault="00026B4F" w:rsidP="00026B4F">
      <w:pPr>
        <w:pStyle w:val="B1"/>
        <w:rPr>
          <w:lang w:eastAsia="zh-CN"/>
        </w:rPr>
      </w:pPr>
      <w:r w:rsidRPr="00026B4F">
        <w:rPr>
          <w:lang w:eastAsia="zh-CN"/>
        </w:rPr>
        <w:t>-</w:t>
      </w:r>
      <w:r w:rsidRPr="00026B4F">
        <w:rPr>
          <w:lang w:eastAsia="zh-CN"/>
        </w:rPr>
        <w:tab/>
        <w:t xml:space="preserve">CONTINUE: </w:t>
      </w:r>
      <w:r w:rsidRPr="00026B4F">
        <w:rPr>
          <w:i/>
        </w:rPr>
        <w:t>the NF consumer should re-send and continue the request to an</w:t>
      </w:r>
      <w:r w:rsidRPr="00026B4F">
        <w:rPr>
          <w:rFonts w:hint="eastAsia"/>
          <w:i/>
          <w:lang w:eastAsia="zh-CN"/>
        </w:rPr>
        <w:t xml:space="preserve"> </w:t>
      </w:r>
      <w:r w:rsidRPr="00026B4F">
        <w:rPr>
          <w:i/>
        </w:rPr>
        <w:t xml:space="preserve">alternative server in the case of transport temporary failures, provided that a failover procedure is supported in the </w:t>
      </w:r>
      <w:r w:rsidRPr="00026B4F">
        <w:rPr>
          <w:rFonts w:hint="eastAsia"/>
          <w:i/>
          <w:lang w:eastAsia="zh-CN"/>
        </w:rPr>
        <w:t>CHF</w:t>
      </w:r>
      <w:r w:rsidRPr="00026B4F">
        <w:rPr>
          <w:i/>
        </w:rPr>
        <w:t xml:space="preserve"> and the NF consumer, and that an</w:t>
      </w:r>
      <w:r w:rsidRPr="00026B4F">
        <w:rPr>
          <w:rFonts w:hint="eastAsia"/>
          <w:i/>
          <w:lang w:eastAsia="zh-CN"/>
        </w:rPr>
        <w:t xml:space="preserve"> </w:t>
      </w:r>
      <w:r w:rsidRPr="00026B4F">
        <w:rPr>
          <w:i/>
        </w:rPr>
        <w:t xml:space="preserve">alternative server is available.  Otherwise, the service </w:t>
      </w:r>
      <w:r w:rsidRPr="00026B4F">
        <w:rPr>
          <w:rFonts w:hint="eastAsia"/>
          <w:i/>
          <w:lang w:eastAsia="zh-CN"/>
        </w:rPr>
        <w:t>S</w:t>
      </w:r>
      <w:r w:rsidRPr="00026B4F">
        <w:rPr>
          <w:i/>
        </w:rPr>
        <w:t>HOULD be</w:t>
      </w:r>
      <w:r w:rsidRPr="00026B4F">
        <w:rPr>
          <w:rFonts w:hint="eastAsia"/>
          <w:i/>
          <w:lang w:eastAsia="zh-CN"/>
        </w:rPr>
        <w:t xml:space="preserve"> </w:t>
      </w:r>
      <w:r w:rsidRPr="00026B4F">
        <w:rPr>
          <w:i/>
        </w:rPr>
        <w:t>granted, and Charging Information may be stored, even if charging data request can't be delivered.</w:t>
      </w:r>
    </w:p>
    <w:p w14:paraId="645B154E" w14:textId="603B9824" w:rsidR="00D87770" w:rsidRDefault="00026B4F" w:rsidP="00D87770">
      <w:pPr>
        <w:pStyle w:val="B1"/>
        <w:numPr>
          <w:ilvl w:val="0"/>
          <w:numId w:val="24"/>
        </w:numPr>
        <w:ind w:left="567" w:hanging="283"/>
        <w:rPr>
          <w:i/>
          <w:lang w:eastAsia="zh-CN"/>
        </w:rPr>
      </w:pPr>
      <w:r w:rsidRPr="00026B4F">
        <w:rPr>
          <w:lang w:eastAsia="zh-CN"/>
        </w:rPr>
        <w:t xml:space="preserve">RETRY_AND_TERMINATE: </w:t>
      </w:r>
      <w:r w:rsidRPr="00026B4F">
        <w:rPr>
          <w:i/>
          <w:lang w:eastAsia="zh-CN"/>
        </w:rPr>
        <w:t>the NF consumer should re-send the request to an alternative server in the case of transport temporary failures at the NF Consumer, provided that a failover procedure is supported in the CHF and NF consumer, and that an alternative server is available. Otherwise, the service should not be granted when the charging data request can't be delivered.</w:t>
      </w:r>
    </w:p>
    <w:p w14:paraId="39DB0B5D" w14:textId="58E0E803" w:rsidR="000B458C" w:rsidRDefault="0043044A" w:rsidP="00026B4F">
      <w:pPr>
        <w:rPr>
          <w:lang w:eastAsia="zh-CN"/>
        </w:rPr>
      </w:pPr>
      <w:r>
        <w:t>RETRY_AND_TERMINATE and CONTINUE</w:t>
      </w:r>
      <w:r w:rsidR="00AF496F">
        <w:t xml:space="preserve"> both</w:t>
      </w:r>
      <w:r>
        <w:t xml:space="preserve"> emphasize the NF Consumer shall attempt to re-sent in the case of transport temporary failures</w:t>
      </w:r>
      <w:r w:rsidR="000B458C">
        <w:t xml:space="preserve">. </w:t>
      </w:r>
      <w:r w:rsidR="00AF496F">
        <w:t xml:space="preserve">Given that retry handling is a pre-condition as defined in </w:t>
      </w:r>
      <w:r w:rsidR="00AF496F">
        <w:rPr>
          <w:lang w:eastAsia="zh-CN"/>
        </w:rPr>
        <w:t>TS</w:t>
      </w:r>
      <w:r w:rsidR="00AF496F">
        <w:rPr>
          <w:lang w:val="en-US" w:eastAsia="zh-CN"/>
        </w:rPr>
        <w:t xml:space="preserve"> 32.290 [1] </w:t>
      </w:r>
      <w:r w:rsidR="00AF496F">
        <w:t xml:space="preserve">clause 5.5.2, TERMINATE and RETRY_AND_TERMINATE could refer to the same result of failure handling. </w:t>
      </w:r>
      <w:r w:rsidR="000B458C">
        <w:rPr>
          <w:lang w:eastAsia="zh-CN"/>
        </w:rPr>
        <w:t xml:space="preserve">To keep backward compatibility, the differentiation between </w:t>
      </w:r>
      <w:r w:rsidR="000B458C" w:rsidRPr="00026B4F">
        <w:rPr>
          <w:lang w:eastAsia="zh-CN"/>
        </w:rPr>
        <w:t>TERMINATE</w:t>
      </w:r>
      <w:r w:rsidR="000B458C">
        <w:rPr>
          <w:lang w:eastAsia="zh-CN"/>
        </w:rPr>
        <w:t xml:space="preserve"> and </w:t>
      </w:r>
      <w:r w:rsidR="000B458C" w:rsidRPr="00026B4F">
        <w:rPr>
          <w:lang w:eastAsia="zh-CN"/>
        </w:rPr>
        <w:t>RETRY</w:t>
      </w:r>
      <w:r w:rsidR="000B458C">
        <w:rPr>
          <w:lang w:eastAsia="zh-CN"/>
        </w:rPr>
        <w:t xml:space="preserve">_AND_TERMINATE can be clarified. </w:t>
      </w:r>
    </w:p>
    <w:p w14:paraId="3D4CCCFE" w14:textId="0658D53C" w:rsidR="00026B4F" w:rsidRDefault="00CE7560" w:rsidP="00026B4F">
      <w:pPr>
        <w:rPr>
          <w:lang w:eastAsia="zh-CN"/>
        </w:rPr>
      </w:pPr>
      <w:r>
        <w:rPr>
          <w:lang w:eastAsia="zh-CN"/>
        </w:rPr>
        <w:t>In addition, s</w:t>
      </w:r>
      <w:r w:rsidR="00026B4F">
        <w:rPr>
          <w:lang w:eastAsia="zh-CN"/>
        </w:rPr>
        <w:t xml:space="preserve">ince consumer CHF cannot decide </w:t>
      </w:r>
      <w:r w:rsidR="00907F3E">
        <w:rPr>
          <w:lang w:eastAsia="zh-CN"/>
        </w:rPr>
        <w:t xml:space="preserve">directly </w:t>
      </w:r>
      <w:r w:rsidR="00026B4F">
        <w:rPr>
          <w:lang w:eastAsia="zh-CN"/>
        </w:rPr>
        <w:t xml:space="preserve">whether the service shall continue or not, the above three </w:t>
      </w:r>
      <w:r w:rsidR="00907F3E">
        <w:rPr>
          <w:lang w:eastAsia="zh-CN"/>
        </w:rPr>
        <w:t>values</w:t>
      </w:r>
      <w:r w:rsidR="00026B4F">
        <w:rPr>
          <w:lang w:eastAsia="zh-CN"/>
        </w:rPr>
        <w:t xml:space="preserve"> cannot be used to specify how consumer CHF handles failure. </w:t>
      </w:r>
      <w:r w:rsidR="00907F3E">
        <w:rPr>
          <w:lang w:eastAsia="zh-CN"/>
        </w:rPr>
        <w:t>The following values are proposed to define the possible options for consumer CHF to handle failure in case of request times out to producer CHF:</w:t>
      </w:r>
    </w:p>
    <w:p w14:paraId="34D3A4CA" w14:textId="00E14FA1" w:rsidR="00907F3E" w:rsidRPr="004D6F16" w:rsidRDefault="00907F3E" w:rsidP="00907F3E">
      <w:pPr>
        <w:pStyle w:val="B1"/>
        <w:rPr>
          <w:lang w:eastAsia="zh-CN"/>
        </w:rPr>
      </w:pPr>
      <w:r w:rsidRPr="004D6F16">
        <w:rPr>
          <w:lang w:eastAsia="zh-CN"/>
        </w:rPr>
        <w:t>-</w:t>
      </w:r>
      <w:r w:rsidRPr="004D6F16">
        <w:rPr>
          <w:lang w:eastAsia="zh-CN"/>
        </w:rPr>
        <w:tab/>
      </w:r>
      <w:r w:rsidR="00215A4D">
        <w:rPr>
          <w:lang w:eastAsia="zh-CN"/>
        </w:rPr>
        <w:t>CH</w:t>
      </w:r>
      <w:r w:rsidR="004D6F16" w:rsidRPr="004D6F16">
        <w:rPr>
          <w:lang w:eastAsia="zh-CN"/>
        </w:rPr>
        <w:t>_</w:t>
      </w:r>
      <w:r w:rsidRPr="004D6F16">
        <w:rPr>
          <w:lang w:eastAsia="zh-CN"/>
        </w:rPr>
        <w:t>RELEA</w:t>
      </w:r>
      <w:r w:rsidR="00C019B9" w:rsidRPr="004D6F16">
        <w:rPr>
          <w:lang w:eastAsia="zh-CN"/>
        </w:rPr>
        <w:t>S</w:t>
      </w:r>
      <w:r w:rsidRPr="004D6F16">
        <w:rPr>
          <w:lang w:eastAsia="zh-CN"/>
        </w:rPr>
        <w:t xml:space="preserve">E: </w:t>
      </w:r>
      <w:r w:rsidR="00BD3A9E" w:rsidRPr="004D6F16">
        <w:rPr>
          <w:i/>
          <w:lang w:eastAsia="zh-CN"/>
        </w:rPr>
        <w:t xml:space="preserve">the </w:t>
      </w:r>
      <w:r w:rsidRPr="004D6F16">
        <w:rPr>
          <w:i/>
          <w:lang w:eastAsia="zh-CN"/>
        </w:rPr>
        <w:t xml:space="preserve">consumer CHF </w:t>
      </w:r>
      <w:r w:rsidR="00E22B3F" w:rsidRPr="004D6F16">
        <w:rPr>
          <w:i/>
          <w:lang w:eastAsia="zh-CN"/>
        </w:rPr>
        <w:t>should</w:t>
      </w:r>
      <w:r w:rsidRPr="004D6F16">
        <w:rPr>
          <w:i/>
          <w:lang w:eastAsia="zh-CN"/>
        </w:rPr>
        <w:t xml:space="preserve"> respond an error code (i.e. 504 Gateway Timeout) that can instruct NF </w:t>
      </w:r>
      <w:r w:rsidR="00DF023F" w:rsidRPr="004D6F16">
        <w:rPr>
          <w:i/>
          <w:lang w:eastAsia="zh-CN"/>
        </w:rPr>
        <w:t xml:space="preserve">consumer </w:t>
      </w:r>
      <w:r w:rsidRPr="004D6F16">
        <w:rPr>
          <w:i/>
          <w:lang w:eastAsia="zh-CN"/>
        </w:rPr>
        <w:t>(CTF) to release the charging session.</w:t>
      </w:r>
    </w:p>
    <w:p w14:paraId="4C48C486" w14:textId="7BF428FF" w:rsidR="00907F3E" w:rsidRPr="004D6F16" w:rsidRDefault="00907F3E" w:rsidP="00907F3E">
      <w:pPr>
        <w:pStyle w:val="B1"/>
        <w:rPr>
          <w:lang w:eastAsia="zh-CN"/>
        </w:rPr>
      </w:pPr>
      <w:r w:rsidRPr="004D6F16">
        <w:rPr>
          <w:lang w:eastAsia="zh-CN"/>
        </w:rPr>
        <w:t>-</w:t>
      </w:r>
      <w:r w:rsidRPr="004D6F16">
        <w:rPr>
          <w:lang w:eastAsia="zh-CN"/>
        </w:rPr>
        <w:tab/>
      </w:r>
      <w:r w:rsidR="00215A4D">
        <w:rPr>
          <w:lang w:eastAsia="zh-CN"/>
        </w:rPr>
        <w:t>CH</w:t>
      </w:r>
      <w:r w:rsidR="005A17F6" w:rsidRPr="004D6F16">
        <w:rPr>
          <w:lang w:eastAsia="zh-CN"/>
        </w:rPr>
        <w:t>_CONTINUE</w:t>
      </w:r>
      <w:r w:rsidRPr="004D6F16">
        <w:rPr>
          <w:lang w:eastAsia="zh-CN"/>
        </w:rPr>
        <w:t xml:space="preserve">: </w:t>
      </w:r>
      <w:r w:rsidR="005A17F6" w:rsidRPr="004D6F16">
        <w:rPr>
          <w:i/>
          <w:lang w:eastAsia="zh-CN"/>
        </w:rPr>
        <w:t>the consumer CHF should keep the session continue with NF consumer (CTF), which is implementation specific</w:t>
      </w:r>
      <w:r w:rsidR="00E22B3F" w:rsidRPr="004D6F16">
        <w:rPr>
          <w:i/>
        </w:rPr>
        <w:t>.</w:t>
      </w:r>
    </w:p>
    <w:p w14:paraId="59C05088" w14:textId="15D1949B" w:rsidR="006D0139" w:rsidRDefault="006D0139" w:rsidP="006D0139">
      <w:pPr>
        <w:pStyle w:val="50"/>
      </w:pPr>
      <w:r>
        <w:t>3.2.3</w:t>
      </w:r>
      <w:r>
        <w:tab/>
      </w:r>
      <w:r w:rsidR="001A180B">
        <w:t>F</w:t>
      </w:r>
      <w:r>
        <w:t xml:space="preserve">ailure </w:t>
      </w:r>
      <w:r w:rsidR="00823962">
        <w:t>h</w:t>
      </w:r>
      <w:r>
        <w:t>andling</w:t>
      </w:r>
      <w:r w:rsidR="001A180B">
        <w:t xml:space="preserve"> attribute (stage 3)</w:t>
      </w:r>
    </w:p>
    <w:p w14:paraId="058CAB61" w14:textId="4FB4E446" w:rsidR="00646503" w:rsidRDefault="00646503" w:rsidP="00646503">
      <w:r w:rsidRPr="003F5379">
        <w:rPr>
          <w:b/>
        </w:rPr>
        <w:t>Observation</w:t>
      </w:r>
      <w:r w:rsidR="001060D0">
        <w:rPr>
          <w:b/>
        </w:rPr>
        <w:t xml:space="preserve"> #2</w:t>
      </w:r>
      <w:r w:rsidRPr="003F5379">
        <w:rPr>
          <w:b/>
        </w:rPr>
        <w:t>:</w:t>
      </w:r>
      <w:r w:rsidRPr="00F55DA1">
        <w:t xml:space="preserve"> </w:t>
      </w:r>
    </w:p>
    <w:p w14:paraId="7F5F3780" w14:textId="77777777" w:rsidR="00731A0E" w:rsidRDefault="00731A0E" w:rsidP="007933DE">
      <w:pPr>
        <w:pStyle w:val="B1"/>
        <w:ind w:left="0" w:firstLine="0"/>
        <w:rPr>
          <w:lang w:eastAsia="zh-CN"/>
        </w:rPr>
      </w:pPr>
      <w:r>
        <w:rPr>
          <w:lang w:eastAsia="zh-CN"/>
        </w:rPr>
        <w:t>According to TS</w:t>
      </w:r>
      <w:r>
        <w:rPr>
          <w:lang w:val="en-US" w:eastAsia="zh-CN"/>
        </w:rPr>
        <w:t xml:space="preserve"> 32.290 [1] clause </w:t>
      </w:r>
      <w:r w:rsidRPr="003C157D">
        <w:t>5.</w:t>
      </w:r>
      <w:r>
        <w:rPr>
          <w:noProof/>
          <w:lang w:eastAsia="zh-CN"/>
        </w:rPr>
        <w:t>5</w:t>
      </w:r>
      <w:r w:rsidRPr="003C157D">
        <w:t>.1</w:t>
      </w:r>
      <w:r>
        <w:t xml:space="preserve">, the application level failure handling may be received from the CHF previously or may be locally configured. </w:t>
      </w:r>
      <w:r>
        <w:rPr>
          <w:lang w:eastAsia="zh-CN"/>
        </w:rPr>
        <w:t>In case of received from the CHF previously, t</w:t>
      </w:r>
      <w:r w:rsidR="001A180B">
        <w:rPr>
          <w:lang w:eastAsia="zh-CN"/>
        </w:rPr>
        <w:t xml:space="preserve">he </w:t>
      </w:r>
      <w:r>
        <w:rPr>
          <w:lang w:eastAsia="zh-CN"/>
        </w:rPr>
        <w:t xml:space="preserve">values for </w:t>
      </w:r>
      <w:r w:rsidR="001A180B">
        <w:rPr>
          <w:lang w:eastAsia="zh-CN"/>
        </w:rPr>
        <w:t xml:space="preserve">failure handling </w:t>
      </w:r>
      <w:r>
        <w:rPr>
          <w:lang w:eastAsia="zh-CN"/>
        </w:rPr>
        <w:t>is carried in the</w:t>
      </w:r>
      <w:r w:rsidR="001A180B">
        <w:rPr>
          <w:lang w:eastAsia="zh-CN"/>
        </w:rPr>
        <w:t xml:space="preserve"> Invocation Result</w:t>
      </w:r>
      <w:r>
        <w:rPr>
          <w:lang w:eastAsia="zh-CN"/>
        </w:rPr>
        <w:t xml:space="preserve"> within the</w:t>
      </w:r>
      <w:r w:rsidR="001A180B">
        <w:rPr>
          <w:lang w:eastAsia="zh-CN"/>
        </w:rPr>
        <w:t xml:space="preserve"> </w:t>
      </w:r>
      <w:r>
        <w:rPr>
          <w:lang w:eastAsia="zh-CN"/>
        </w:rPr>
        <w:t>C</w:t>
      </w:r>
      <w:r w:rsidR="001A180B">
        <w:rPr>
          <w:lang w:eastAsia="zh-CN"/>
        </w:rPr>
        <w:t xml:space="preserve">harging </w:t>
      </w:r>
      <w:r>
        <w:rPr>
          <w:lang w:eastAsia="zh-CN"/>
        </w:rPr>
        <w:t>D</w:t>
      </w:r>
      <w:r w:rsidR="001A180B">
        <w:rPr>
          <w:lang w:eastAsia="zh-CN"/>
        </w:rPr>
        <w:t xml:space="preserve">ata </w:t>
      </w:r>
      <w:r>
        <w:rPr>
          <w:lang w:eastAsia="zh-CN"/>
        </w:rPr>
        <w:t>R</w:t>
      </w:r>
      <w:r w:rsidR="001A180B">
        <w:rPr>
          <w:lang w:eastAsia="zh-CN"/>
        </w:rPr>
        <w:t>esponse, according to TS</w:t>
      </w:r>
      <w:r w:rsidR="001A180B">
        <w:rPr>
          <w:lang w:val="en-US" w:eastAsia="zh-CN"/>
        </w:rPr>
        <w:t xml:space="preserve"> 32.290 [1] </w:t>
      </w:r>
      <w:r w:rsidR="001A180B">
        <w:rPr>
          <w:lang w:eastAsia="zh-CN"/>
        </w:rPr>
        <w:t xml:space="preserve">Table 7.2. </w:t>
      </w:r>
    </w:p>
    <w:p w14:paraId="66A3F7FC" w14:textId="65439444" w:rsidR="004D1476" w:rsidRDefault="007933DE" w:rsidP="007933DE">
      <w:pPr>
        <w:pStyle w:val="B1"/>
        <w:ind w:left="0" w:firstLine="0"/>
        <w:rPr>
          <w:lang w:eastAsia="zh-CN"/>
        </w:rPr>
      </w:pPr>
      <w:r>
        <w:rPr>
          <w:lang w:eastAsia="zh-CN"/>
        </w:rPr>
        <w:lastRenderedPageBreak/>
        <w:t>In the inter-CHF interaction,</w:t>
      </w:r>
      <w:r w:rsidR="00731A0E">
        <w:rPr>
          <w:lang w:eastAsia="zh-CN"/>
        </w:rPr>
        <w:t xml:space="preserve"> as demonstrated in Figure 1-3,</w:t>
      </w:r>
      <w:r>
        <w:rPr>
          <w:lang w:eastAsia="zh-CN"/>
        </w:rPr>
        <w:t xml:space="preserve"> the charging data response that is delivered from producer CHF to consumer CHF should indicate how consumer CHF handles failure, while the charging data response that is delivered from consumer CHF to NF </w:t>
      </w:r>
      <w:r w:rsidR="0058433C">
        <w:rPr>
          <w:lang w:eastAsia="zh-CN"/>
        </w:rPr>
        <w:t xml:space="preserve">consumer </w:t>
      </w:r>
      <w:r>
        <w:rPr>
          <w:lang w:eastAsia="zh-CN"/>
        </w:rPr>
        <w:t xml:space="preserve">(CTF) </w:t>
      </w:r>
      <w:r w:rsidR="00731A0E">
        <w:rPr>
          <w:lang w:eastAsia="zh-CN"/>
        </w:rPr>
        <w:t>should indicate how CTF handles failure.</w:t>
      </w:r>
    </w:p>
    <w:p w14:paraId="65E80090" w14:textId="5B09E0D3" w:rsidR="00A070F6" w:rsidRDefault="00A070F6" w:rsidP="007933DE">
      <w:pPr>
        <w:pStyle w:val="B1"/>
        <w:ind w:left="0" w:firstLine="0"/>
        <w:rPr>
          <w:lang w:eastAsia="zh-CN"/>
        </w:rPr>
      </w:pPr>
      <w:r>
        <w:rPr>
          <w:lang w:eastAsia="zh-CN"/>
        </w:rPr>
        <w:t xml:space="preserve">Therefore, the same attribute “failure handling” can be re-used and expanded to support the delivery of failure handling in the inter-CHF interaction scenario. </w:t>
      </w:r>
    </w:p>
    <w:p w14:paraId="15F1393E" w14:textId="7F8B5AB4" w:rsidR="007933DE" w:rsidRDefault="002F6DEB" w:rsidP="007933DE">
      <w:pPr>
        <w:jc w:val="center"/>
      </w:pPr>
      <w:r>
        <w:rPr>
          <w:noProof/>
        </w:rPr>
        <w:object w:dxaOrig="10959" w:dyaOrig="2314" w14:anchorId="0FE9C32C">
          <v:shape id="_x0000_i1027" type="#_x0000_t75" alt="" style="width:416.4pt;height:88.1pt;mso-width-percent:0;mso-height-percent:0;mso-width-percent:0;mso-height-percent:0" o:ole="">
            <v:imagedata r:id="rId11" o:title=""/>
          </v:shape>
          <o:OLEObject Type="Embed" ProgID="Visio.Drawing.11" ShapeID="_x0000_i1027" DrawAspect="Content" ObjectID="_1792588824" r:id="rId12"/>
        </w:object>
      </w:r>
    </w:p>
    <w:p w14:paraId="165682EF" w14:textId="0243BAA9" w:rsidR="007933DE" w:rsidRPr="00731A0E" w:rsidRDefault="007933DE" w:rsidP="00731A0E">
      <w:pPr>
        <w:pStyle w:val="TF"/>
      </w:pPr>
      <w:r w:rsidRPr="00424394">
        <w:t xml:space="preserve">Figure </w:t>
      </w:r>
      <w:r>
        <w:t>1-3</w:t>
      </w:r>
      <w:r w:rsidRPr="00424394">
        <w:t xml:space="preserve">: </w:t>
      </w:r>
      <w:r>
        <w:t xml:space="preserve">A demonstration of failure handling delivered </w:t>
      </w:r>
      <w:r w:rsidR="00C4777B">
        <w:t>for</w:t>
      </w:r>
      <w:r>
        <w:t xml:space="preserve"> inter-CHF interaction</w:t>
      </w:r>
    </w:p>
    <w:p w14:paraId="3AE23772" w14:textId="0B8250B1" w:rsidR="00360C7E" w:rsidRDefault="001060D0" w:rsidP="00E4436D">
      <w:pPr>
        <w:rPr>
          <w:b/>
        </w:rPr>
      </w:pPr>
      <w:r>
        <w:rPr>
          <w:b/>
        </w:rPr>
        <w:t>Proposal</w:t>
      </w:r>
      <w:r w:rsidR="00A070F6">
        <w:rPr>
          <w:b/>
        </w:rPr>
        <w:t xml:space="preserve"> #2</w:t>
      </w:r>
      <w:r w:rsidR="00F60A01" w:rsidRPr="00636411">
        <w:rPr>
          <w:b/>
        </w:rPr>
        <w:t>:</w:t>
      </w:r>
    </w:p>
    <w:p w14:paraId="6890E7CA" w14:textId="2A0102BC" w:rsidR="001060D0" w:rsidRDefault="001060D0" w:rsidP="00731A0E">
      <w:pPr>
        <w:pStyle w:val="B1"/>
        <w:ind w:left="0" w:firstLine="0"/>
        <w:rPr>
          <w:lang w:eastAsia="zh-CN"/>
        </w:rPr>
      </w:pPr>
      <w:r>
        <w:rPr>
          <w:lang w:eastAsia="zh-CN"/>
        </w:rPr>
        <w:t xml:space="preserve">The </w:t>
      </w:r>
      <w:proofErr w:type="spellStart"/>
      <w:r w:rsidRPr="00BD6F46">
        <w:t>FailureHandling</w:t>
      </w:r>
      <w:proofErr w:type="spellEnd"/>
      <w:r w:rsidRPr="00026B4F">
        <w:t xml:space="preserve"> </w:t>
      </w:r>
      <w:r>
        <w:t xml:space="preserve">attribute defined in </w:t>
      </w:r>
      <w:r w:rsidRPr="00026B4F">
        <w:t>Table 6.1.6.3.11-1</w:t>
      </w:r>
      <w:r>
        <w:t xml:space="preserve"> in </w:t>
      </w:r>
      <w:r w:rsidRPr="00026B4F">
        <w:rPr>
          <w:rFonts w:hint="eastAsia"/>
          <w:lang w:eastAsia="zh-CN"/>
        </w:rPr>
        <w:t>TS</w:t>
      </w:r>
      <w:r w:rsidRPr="00026B4F">
        <w:rPr>
          <w:lang w:val="en-US" w:eastAsia="zh-CN"/>
        </w:rPr>
        <w:t> </w:t>
      </w:r>
      <w:r w:rsidRPr="00026B4F">
        <w:rPr>
          <w:lang w:eastAsia="zh-CN"/>
        </w:rPr>
        <w:t>32.291</w:t>
      </w:r>
      <w:r w:rsidRPr="00026B4F">
        <w:rPr>
          <w:lang w:val="en-US" w:eastAsia="zh-CN"/>
        </w:rPr>
        <w:t> </w:t>
      </w:r>
      <w:r w:rsidRPr="00026B4F">
        <w:rPr>
          <w:rFonts w:hint="eastAsia"/>
          <w:lang w:eastAsia="zh-CN"/>
        </w:rPr>
        <w:t>[</w:t>
      </w:r>
      <w:r w:rsidRPr="00026B4F">
        <w:rPr>
          <w:lang w:eastAsia="zh-CN"/>
        </w:rPr>
        <w:t>2]</w:t>
      </w:r>
      <w:r>
        <w:t xml:space="preserve"> can be extended to cover the values for CHF as NF consumer detected failure handling</w:t>
      </w:r>
      <w:r w:rsidR="00A070F6">
        <w:rPr>
          <w:lang w:eastAsia="zh-CN"/>
        </w:rPr>
        <w:t xml:space="preserve">, </w:t>
      </w:r>
      <w:r w:rsidR="00A070F6" w:rsidRPr="008C2A70">
        <w:rPr>
          <w:lang w:eastAsia="zh-CN"/>
        </w:rPr>
        <w:t xml:space="preserve">by indicating the applicability for the new values (i.e. INTER_CHF). </w:t>
      </w:r>
    </w:p>
    <w:p w14:paraId="459D8228" w14:textId="77777777" w:rsidR="00C022E3" w:rsidRDefault="00C022E3">
      <w:pPr>
        <w:pStyle w:val="1"/>
      </w:pPr>
      <w:r>
        <w:t>4</w:t>
      </w:r>
      <w:r>
        <w:tab/>
        <w:t>Detailed proposal</w:t>
      </w:r>
    </w:p>
    <w:p w14:paraId="46971631" w14:textId="43EBC398" w:rsidR="00C022E3" w:rsidRPr="00E70C42" w:rsidRDefault="00E400DC">
      <w:r w:rsidRPr="00E70C42">
        <w:t xml:space="preserve">For </w:t>
      </w:r>
      <w:r w:rsidR="0032326A">
        <w:t>proposal</w:t>
      </w:r>
      <w:r w:rsidRPr="00E70C42">
        <w:t xml:space="preserve"> </w:t>
      </w:r>
      <w:r w:rsidR="00E70C42" w:rsidRPr="00E70C42">
        <w:t>1</w:t>
      </w:r>
      <w:r w:rsidRPr="00E70C42">
        <w:t>, a set of CR</w:t>
      </w:r>
      <w:r w:rsidR="009C0712">
        <w:t>s</w:t>
      </w:r>
      <w:r w:rsidR="00492F69">
        <w:t xml:space="preserve"> (</w:t>
      </w:r>
      <w:r w:rsidR="00492F69" w:rsidRPr="00492F69">
        <w:t>S5-246609</w:t>
      </w:r>
      <w:r w:rsidR="00492F69">
        <w:t>/</w:t>
      </w:r>
      <w:r w:rsidR="00492F69" w:rsidRPr="00492F69">
        <w:t>S5-2466</w:t>
      </w:r>
      <w:r w:rsidR="00492F69">
        <w:t>10)</w:t>
      </w:r>
      <w:r w:rsidRPr="00E70C42">
        <w:t xml:space="preserve"> </w:t>
      </w:r>
      <w:r w:rsidR="00C7372C" w:rsidRPr="00E70C42">
        <w:t>to clarify the CHF as NF consumer detected failure handling</w:t>
      </w:r>
      <w:r w:rsidR="00E70C42" w:rsidRPr="00E70C42">
        <w:t xml:space="preserve"> in stage 2</w:t>
      </w:r>
      <w:r w:rsidR="00C7372C" w:rsidRPr="00E70C42">
        <w:t xml:space="preserve"> </w:t>
      </w:r>
      <w:r w:rsidRPr="00E70C42">
        <w:t>is proposed in this meeting for approval.</w:t>
      </w:r>
    </w:p>
    <w:p w14:paraId="2A6CDA82" w14:textId="4A35C379" w:rsidR="009C6671" w:rsidRPr="00E400DC" w:rsidRDefault="00E400DC">
      <w:r w:rsidRPr="00E70C42">
        <w:t xml:space="preserve">For </w:t>
      </w:r>
      <w:r w:rsidR="0032326A">
        <w:t>proposal</w:t>
      </w:r>
      <w:r w:rsidRPr="00E70C42">
        <w:t xml:space="preserve"> </w:t>
      </w:r>
      <w:r w:rsidR="00E70C42" w:rsidRPr="00E70C42">
        <w:t>2, a set of CR</w:t>
      </w:r>
      <w:r w:rsidR="009C0712">
        <w:t>s</w:t>
      </w:r>
      <w:r w:rsidR="00492F69">
        <w:t xml:space="preserve"> (</w:t>
      </w:r>
      <w:r w:rsidR="00492F69" w:rsidRPr="00492F69">
        <w:t>S5-2466</w:t>
      </w:r>
      <w:r w:rsidR="00492F69">
        <w:t>11/</w:t>
      </w:r>
      <w:r w:rsidR="00492F69" w:rsidRPr="00492F69">
        <w:t>S5-2466</w:t>
      </w:r>
      <w:r w:rsidR="00492F69">
        <w:t>12</w:t>
      </w:r>
      <w:bookmarkStart w:id="0" w:name="_GoBack"/>
      <w:bookmarkEnd w:id="0"/>
      <w:r w:rsidR="00492F69">
        <w:t>)</w:t>
      </w:r>
      <w:r w:rsidR="00E70C42" w:rsidRPr="00E70C42">
        <w:t xml:space="preserve"> to clarify the CHF as NF consumer detected failure handling in stage 3 is proposed in this meeting for approval.</w:t>
      </w:r>
    </w:p>
    <w:sectPr w:rsidR="009C6671" w:rsidRPr="00E400D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D8F60" w14:textId="77777777" w:rsidR="00367EA6" w:rsidRDefault="00367EA6">
      <w:r>
        <w:separator/>
      </w:r>
    </w:p>
  </w:endnote>
  <w:endnote w:type="continuationSeparator" w:id="0">
    <w:p w14:paraId="0FB73A65" w14:textId="77777777" w:rsidR="00367EA6" w:rsidRDefault="00367E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39F4DD" w14:textId="77777777" w:rsidR="00367EA6" w:rsidRDefault="00367EA6">
      <w:r>
        <w:separator/>
      </w:r>
    </w:p>
  </w:footnote>
  <w:footnote w:type="continuationSeparator" w:id="0">
    <w:p w14:paraId="48881660" w14:textId="77777777" w:rsidR="00367EA6" w:rsidRDefault="00367E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1EC10B9"/>
    <w:multiLevelType w:val="hybridMultilevel"/>
    <w:tmpl w:val="9554211C"/>
    <w:lvl w:ilvl="0" w:tplc="0EE25A6C">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7BD0065"/>
    <w:multiLevelType w:val="hybridMultilevel"/>
    <w:tmpl w:val="62141C0E"/>
    <w:lvl w:ilvl="0" w:tplc="411AEC24">
      <w:start w:val="5"/>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pt-P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rQUA1J4D/CwAAAA="/>
  </w:docVars>
  <w:rsids>
    <w:rsidRoot w:val="00E30155"/>
    <w:rsid w:val="00012515"/>
    <w:rsid w:val="000168A1"/>
    <w:rsid w:val="00021DAF"/>
    <w:rsid w:val="00022173"/>
    <w:rsid w:val="000230A3"/>
    <w:rsid w:val="00026B4F"/>
    <w:rsid w:val="000275CF"/>
    <w:rsid w:val="0003579A"/>
    <w:rsid w:val="000359B9"/>
    <w:rsid w:val="00036C69"/>
    <w:rsid w:val="00046389"/>
    <w:rsid w:val="00054E03"/>
    <w:rsid w:val="00063F74"/>
    <w:rsid w:val="00074722"/>
    <w:rsid w:val="0008083D"/>
    <w:rsid w:val="000819D8"/>
    <w:rsid w:val="00085D0B"/>
    <w:rsid w:val="0009257C"/>
    <w:rsid w:val="000934A6"/>
    <w:rsid w:val="00095BA4"/>
    <w:rsid w:val="00097611"/>
    <w:rsid w:val="000A29E7"/>
    <w:rsid w:val="000A2C6C"/>
    <w:rsid w:val="000A4660"/>
    <w:rsid w:val="000A4AC9"/>
    <w:rsid w:val="000B29FA"/>
    <w:rsid w:val="000B458C"/>
    <w:rsid w:val="000B753D"/>
    <w:rsid w:val="000C2AAC"/>
    <w:rsid w:val="000C600C"/>
    <w:rsid w:val="000C7E2C"/>
    <w:rsid w:val="000D1B5B"/>
    <w:rsid w:val="000D4937"/>
    <w:rsid w:val="000E0FAF"/>
    <w:rsid w:val="000E2CCD"/>
    <w:rsid w:val="000E626A"/>
    <w:rsid w:val="0010401F"/>
    <w:rsid w:val="00105992"/>
    <w:rsid w:val="001060D0"/>
    <w:rsid w:val="00112FC3"/>
    <w:rsid w:val="0012715B"/>
    <w:rsid w:val="001303F6"/>
    <w:rsid w:val="001343B4"/>
    <w:rsid w:val="00140C3D"/>
    <w:rsid w:val="001463D4"/>
    <w:rsid w:val="00147E06"/>
    <w:rsid w:val="00150FD3"/>
    <w:rsid w:val="001640D2"/>
    <w:rsid w:val="00173FA3"/>
    <w:rsid w:val="00175AD2"/>
    <w:rsid w:val="00176B8D"/>
    <w:rsid w:val="00184B6F"/>
    <w:rsid w:val="001861E5"/>
    <w:rsid w:val="001913DD"/>
    <w:rsid w:val="001969DA"/>
    <w:rsid w:val="00197930"/>
    <w:rsid w:val="001A180B"/>
    <w:rsid w:val="001A34A8"/>
    <w:rsid w:val="001A3BBC"/>
    <w:rsid w:val="001A532E"/>
    <w:rsid w:val="001B1652"/>
    <w:rsid w:val="001C198C"/>
    <w:rsid w:val="001C3EC8"/>
    <w:rsid w:val="001C57CA"/>
    <w:rsid w:val="001C7E84"/>
    <w:rsid w:val="001D2BD4"/>
    <w:rsid w:val="001D4258"/>
    <w:rsid w:val="001D6911"/>
    <w:rsid w:val="001D6AAE"/>
    <w:rsid w:val="001D7805"/>
    <w:rsid w:val="001E4833"/>
    <w:rsid w:val="001F19C7"/>
    <w:rsid w:val="001F36B7"/>
    <w:rsid w:val="001F6A38"/>
    <w:rsid w:val="00201947"/>
    <w:rsid w:val="00203933"/>
    <w:rsid w:val="0020395B"/>
    <w:rsid w:val="002046CB"/>
    <w:rsid w:val="00204DC9"/>
    <w:rsid w:val="002062C0"/>
    <w:rsid w:val="0020700A"/>
    <w:rsid w:val="0021139A"/>
    <w:rsid w:val="00212C47"/>
    <w:rsid w:val="00215130"/>
    <w:rsid w:val="00215A4D"/>
    <w:rsid w:val="00230002"/>
    <w:rsid w:val="00234F4F"/>
    <w:rsid w:val="0024072D"/>
    <w:rsid w:val="00244C9A"/>
    <w:rsid w:val="00247216"/>
    <w:rsid w:val="002478F8"/>
    <w:rsid w:val="00265723"/>
    <w:rsid w:val="00266700"/>
    <w:rsid w:val="00274477"/>
    <w:rsid w:val="00286CA9"/>
    <w:rsid w:val="002A1533"/>
    <w:rsid w:val="002A1857"/>
    <w:rsid w:val="002B103D"/>
    <w:rsid w:val="002B4708"/>
    <w:rsid w:val="002C7F38"/>
    <w:rsid w:val="002D2015"/>
    <w:rsid w:val="002D5765"/>
    <w:rsid w:val="002E6DDE"/>
    <w:rsid w:val="002F6DEB"/>
    <w:rsid w:val="0030628A"/>
    <w:rsid w:val="0032326A"/>
    <w:rsid w:val="00334BFB"/>
    <w:rsid w:val="0035122B"/>
    <w:rsid w:val="00353451"/>
    <w:rsid w:val="00354E97"/>
    <w:rsid w:val="003556B8"/>
    <w:rsid w:val="00356369"/>
    <w:rsid w:val="00360C7E"/>
    <w:rsid w:val="003612BE"/>
    <w:rsid w:val="00365672"/>
    <w:rsid w:val="00365FFC"/>
    <w:rsid w:val="00367B21"/>
    <w:rsid w:val="00367EA6"/>
    <w:rsid w:val="00371032"/>
    <w:rsid w:val="00371B44"/>
    <w:rsid w:val="0037490F"/>
    <w:rsid w:val="00387E21"/>
    <w:rsid w:val="003921AB"/>
    <w:rsid w:val="003C122B"/>
    <w:rsid w:val="003C4713"/>
    <w:rsid w:val="003C5A97"/>
    <w:rsid w:val="003C7A04"/>
    <w:rsid w:val="003D546B"/>
    <w:rsid w:val="003E0989"/>
    <w:rsid w:val="003E1F0D"/>
    <w:rsid w:val="003F5137"/>
    <w:rsid w:val="003F52B2"/>
    <w:rsid w:val="003F5379"/>
    <w:rsid w:val="00406B74"/>
    <w:rsid w:val="004138AE"/>
    <w:rsid w:val="0041632F"/>
    <w:rsid w:val="004163B0"/>
    <w:rsid w:val="00420E19"/>
    <w:rsid w:val="00425B81"/>
    <w:rsid w:val="0043044A"/>
    <w:rsid w:val="004314BE"/>
    <w:rsid w:val="00440414"/>
    <w:rsid w:val="00445C45"/>
    <w:rsid w:val="00451595"/>
    <w:rsid w:val="004558E9"/>
    <w:rsid w:val="0045777E"/>
    <w:rsid w:val="00474191"/>
    <w:rsid w:val="00481611"/>
    <w:rsid w:val="00492F69"/>
    <w:rsid w:val="004950AE"/>
    <w:rsid w:val="004A798A"/>
    <w:rsid w:val="004B3753"/>
    <w:rsid w:val="004B41AE"/>
    <w:rsid w:val="004B4C83"/>
    <w:rsid w:val="004B77EC"/>
    <w:rsid w:val="004C117C"/>
    <w:rsid w:val="004C31D2"/>
    <w:rsid w:val="004D0CBC"/>
    <w:rsid w:val="004D1476"/>
    <w:rsid w:val="004D55C2"/>
    <w:rsid w:val="004D6F16"/>
    <w:rsid w:val="004E7E5C"/>
    <w:rsid w:val="004F5A0A"/>
    <w:rsid w:val="00520122"/>
    <w:rsid w:val="00520A02"/>
    <w:rsid w:val="00521131"/>
    <w:rsid w:val="00523965"/>
    <w:rsid w:val="00524095"/>
    <w:rsid w:val="00526F29"/>
    <w:rsid w:val="00527C0B"/>
    <w:rsid w:val="00527EB7"/>
    <w:rsid w:val="005303AF"/>
    <w:rsid w:val="00532E35"/>
    <w:rsid w:val="00533347"/>
    <w:rsid w:val="005410F6"/>
    <w:rsid w:val="005524AF"/>
    <w:rsid w:val="0055412D"/>
    <w:rsid w:val="005729C4"/>
    <w:rsid w:val="00577BC6"/>
    <w:rsid w:val="0058433C"/>
    <w:rsid w:val="0059227B"/>
    <w:rsid w:val="005A17F6"/>
    <w:rsid w:val="005A5717"/>
    <w:rsid w:val="005A79E3"/>
    <w:rsid w:val="005B0966"/>
    <w:rsid w:val="005B795D"/>
    <w:rsid w:val="005C322F"/>
    <w:rsid w:val="005C3D2A"/>
    <w:rsid w:val="005C7ACC"/>
    <w:rsid w:val="005D03E5"/>
    <w:rsid w:val="005E1F32"/>
    <w:rsid w:val="005E550A"/>
    <w:rsid w:val="00610508"/>
    <w:rsid w:val="00613820"/>
    <w:rsid w:val="00636411"/>
    <w:rsid w:val="00644015"/>
    <w:rsid w:val="00645C90"/>
    <w:rsid w:val="00646503"/>
    <w:rsid w:val="0064655A"/>
    <w:rsid w:val="00652248"/>
    <w:rsid w:val="00657B80"/>
    <w:rsid w:val="00661FDE"/>
    <w:rsid w:val="00674D8A"/>
    <w:rsid w:val="00675B3C"/>
    <w:rsid w:val="0069495C"/>
    <w:rsid w:val="006973DE"/>
    <w:rsid w:val="006A372A"/>
    <w:rsid w:val="006B1CC6"/>
    <w:rsid w:val="006B7A89"/>
    <w:rsid w:val="006D0139"/>
    <w:rsid w:val="006D340A"/>
    <w:rsid w:val="006E78D1"/>
    <w:rsid w:val="00714C4C"/>
    <w:rsid w:val="00715A1D"/>
    <w:rsid w:val="00717012"/>
    <w:rsid w:val="00726A0C"/>
    <w:rsid w:val="00731A0E"/>
    <w:rsid w:val="00760BB0"/>
    <w:rsid w:val="0076157A"/>
    <w:rsid w:val="0077099A"/>
    <w:rsid w:val="00784593"/>
    <w:rsid w:val="007914FA"/>
    <w:rsid w:val="007933DE"/>
    <w:rsid w:val="007A00EF"/>
    <w:rsid w:val="007A206E"/>
    <w:rsid w:val="007A69A3"/>
    <w:rsid w:val="007B19EA"/>
    <w:rsid w:val="007B4FCF"/>
    <w:rsid w:val="007B79C0"/>
    <w:rsid w:val="007C0461"/>
    <w:rsid w:val="007C0A2D"/>
    <w:rsid w:val="007C27B0"/>
    <w:rsid w:val="007C31CA"/>
    <w:rsid w:val="007C3C5A"/>
    <w:rsid w:val="007E58CE"/>
    <w:rsid w:val="007F300B"/>
    <w:rsid w:val="007F5C1F"/>
    <w:rsid w:val="00800233"/>
    <w:rsid w:val="008014C3"/>
    <w:rsid w:val="00805A6F"/>
    <w:rsid w:val="00811BB1"/>
    <w:rsid w:val="00811F36"/>
    <w:rsid w:val="00812587"/>
    <w:rsid w:val="00823962"/>
    <w:rsid w:val="008331E3"/>
    <w:rsid w:val="008368D7"/>
    <w:rsid w:val="00850812"/>
    <w:rsid w:val="00857191"/>
    <w:rsid w:val="00857B93"/>
    <w:rsid w:val="008730A8"/>
    <w:rsid w:val="008755C9"/>
    <w:rsid w:val="00876B9A"/>
    <w:rsid w:val="00886CBD"/>
    <w:rsid w:val="008933BF"/>
    <w:rsid w:val="008A10C4"/>
    <w:rsid w:val="008A298C"/>
    <w:rsid w:val="008B0248"/>
    <w:rsid w:val="008C2A70"/>
    <w:rsid w:val="008C546D"/>
    <w:rsid w:val="008D191D"/>
    <w:rsid w:val="008F5F33"/>
    <w:rsid w:val="00904F37"/>
    <w:rsid w:val="00905C09"/>
    <w:rsid w:val="00907F3E"/>
    <w:rsid w:val="0091046A"/>
    <w:rsid w:val="00917E0C"/>
    <w:rsid w:val="00926ABD"/>
    <w:rsid w:val="009349E0"/>
    <w:rsid w:val="00937264"/>
    <w:rsid w:val="00947F4E"/>
    <w:rsid w:val="00951937"/>
    <w:rsid w:val="00951CE8"/>
    <w:rsid w:val="009525F3"/>
    <w:rsid w:val="00962EDB"/>
    <w:rsid w:val="0096535E"/>
    <w:rsid w:val="00966D47"/>
    <w:rsid w:val="00976517"/>
    <w:rsid w:val="00980174"/>
    <w:rsid w:val="00985275"/>
    <w:rsid w:val="00992312"/>
    <w:rsid w:val="009B1F9F"/>
    <w:rsid w:val="009C0712"/>
    <w:rsid w:val="009C0DED"/>
    <w:rsid w:val="009C6671"/>
    <w:rsid w:val="009C6A52"/>
    <w:rsid w:val="009D22C2"/>
    <w:rsid w:val="009D7C53"/>
    <w:rsid w:val="009E6D9B"/>
    <w:rsid w:val="009F251C"/>
    <w:rsid w:val="00A004B4"/>
    <w:rsid w:val="00A03A20"/>
    <w:rsid w:val="00A070F6"/>
    <w:rsid w:val="00A15809"/>
    <w:rsid w:val="00A205C1"/>
    <w:rsid w:val="00A20ED6"/>
    <w:rsid w:val="00A34D7D"/>
    <w:rsid w:val="00A368DE"/>
    <w:rsid w:val="00A37D7F"/>
    <w:rsid w:val="00A448EA"/>
    <w:rsid w:val="00A45051"/>
    <w:rsid w:val="00A46410"/>
    <w:rsid w:val="00A46691"/>
    <w:rsid w:val="00A50EA2"/>
    <w:rsid w:val="00A57688"/>
    <w:rsid w:val="00A6313B"/>
    <w:rsid w:val="00A8105D"/>
    <w:rsid w:val="00A842E9"/>
    <w:rsid w:val="00A84A94"/>
    <w:rsid w:val="00AB0BB1"/>
    <w:rsid w:val="00AC2942"/>
    <w:rsid w:val="00AD1DAA"/>
    <w:rsid w:val="00AF1E23"/>
    <w:rsid w:val="00AF304E"/>
    <w:rsid w:val="00AF33AB"/>
    <w:rsid w:val="00AF496F"/>
    <w:rsid w:val="00AF4F80"/>
    <w:rsid w:val="00AF7F81"/>
    <w:rsid w:val="00B01659"/>
    <w:rsid w:val="00B01AFF"/>
    <w:rsid w:val="00B03CB5"/>
    <w:rsid w:val="00B05CC7"/>
    <w:rsid w:val="00B13862"/>
    <w:rsid w:val="00B22026"/>
    <w:rsid w:val="00B23DA3"/>
    <w:rsid w:val="00B27E39"/>
    <w:rsid w:val="00B34773"/>
    <w:rsid w:val="00B350D8"/>
    <w:rsid w:val="00B3613D"/>
    <w:rsid w:val="00B37D08"/>
    <w:rsid w:val="00B450F2"/>
    <w:rsid w:val="00B547DA"/>
    <w:rsid w:val="00B64C0D"/>
    <w:rsid w:val="00B65418"/>
    <w:rsid w:val="00B704D0"/>
    <w:rsid w:val="00B76763"/>
    <w:rsid w:val="00B7732B"/>
    <w:rsid w:val="00B879F0"/>
    <w:rsid w:val="00BA4674"/>
    <w:rsid w:val="00BB306A"/>
    <w:rsid w:val="00BC25AA"/>
    <w:rsid w:val="00BD3A9E"/>
    <w:rsid w:val="00BF1DE9"/>
    <w:rsid w:val="00BF682E"/>
    <w:rsid w:val="00BF6F3C"/>
    <w:rsid w:val="00C01121"/>
    <w:rsid w:val="00C019B9"/>
    <w:rsid w:val="00C022E3"/>
    <w:rsid w:val="00C12E51"/>
    <w:rsid w:val="00C22D17"/>
    <w:rsid w:val="00C25FA3"/>
    <w:rsid w:val="00C267C4"/>
    <w:rsid w:val="00C26BB2"/>
    <w:rsid w:val="00C4712D"/>
    <w:rsid w:val="00C4777B"/>
    <w:rsid w:val="00C555C9"/>
    <w:rsid w:val="00C608BF"/>
    <w:rsid w:val="00C7372C"/>
    <w:rsid w:val="00C747B8"/>
    <w:rsid w:val="00C776EA"/>
    <w:rsid w:val="00C81B96"/>
    <w:rsid w:val="00C94F55"/>
    <w:rsid w:val="00CA2E14"/>
    <w:rsid w:val="00CA7D62"/>
    <w:rsid w:val="00CB07A8"/>
    <w:rsid w:val="00CB754F"/>
    <w:rsid w:val="00CD160D"/>
    <w:rsid w:val="00CD338C"/>
    <w:rsid w:val="00CD467A"/>
    <w:rsid w:val="00CD4A57"/>
    <w:rsid w:val="00CE2348"/>
    <w:rsid w:val="00CE7560"/>
    <w:rsid w:val="00CE7E25"/>
    <w:rsid w:val="00D038CF"/>
    <w:rsid w:val="00D146F1"/>
    <w:rsid w:val="00D15A13"/>
    <w:rsid w:val="00D16D2C"/>
    <w:rsid w:val="00D23FF7"/>
    <w:rsid w:val="00D25972"/>
    <w:rsid w:val="00D26AAA"/>
    <w:rsid w:val="00D3182B"/>
    <w:rsid w:val="00D33604"/>
    <w:rsid w:val="00D3681C"/>
    <w:rsid w:val="00D37B08"/>
    <w:rsid w:val="00D4137B"/>
    <w:rsid w:val="00D437FF"/>
    <w:rsid w:val="00D45C1B"/>
    <w:rsid w:val="00D5130C"/>
    <w:rsid w:val="00D62265"/>
    <w:rsid w:val="00D73770"/>
    <w:rsid w:val="00D757CE"/>
    <w:rsid w:val="00D812A5"/>
    <w:rsid w:val="00D850DA"/>
    <w:rsid w:val="00D8512E"/>
    <w:rsid w:val="00D87770"/>
    <w:rsid w:val="00D900D9"/>
    <w:rsid w:val="00D91BC0"/>
    <w:rsid w:val="00D92135"/>
    <w:rsid w:val="00D97A72"/>
    <w:rsid w:val="00DA1C5E"/>
    <w:rsid w:val="00DA1E58"/>
    <w:rsid w:val="00DB0A25"/>
    <w:rsid w:val="00DB64F9"/>
    <w:rsid w:val="00DB75B8"/>
    <w:rsid w:val="00DC1055"/>
    <w:rsid w:val="00DC58BA"/>
    <w:rsid w:val="00DC7401"/>
    <w:rsid w:val="00DC7ACC"/>
    <w:rsid w:val="00DE16E6"/>
    <w:rsid w:val="00DE4EF2"/>
    <w:rsid w:val="00DF023F"/>
    <w:rsid w:val="00DF0F93"/>
    <w:rsid w:val="00DF0FE2"/>
    <w:rsid w:val="00DF2C0E"/>
    <w:rsid w:val="00DF660B"/>
    <w:rsid w:val="00E04DB6"/>
    <w:rsid w:val="00E06FFB"/>
    <w:rsid w:val="00E22350"/>
    <w:rsid w:val="00E22B3F"/>
    <w:rsid w:val="00E25C0B"/>
    <w:rsid w:val="00E25D2B"/>
    <w:rsid w:val="00E30155"/>
    <w:rsid w:val="00E30C94"/>
    <w:rsid w:val="00E30E78"/>
    <w:rsid w:val="00E3620D"/>
    <w:rsid w:val="00E3647F"/>
    <w:rsid w:val="00E400DC"/>
    <w:rsid w:val="00E4436D"/>
    <w:rsid w:val="00E51916"/>
    <w:rsid w:val="00E55951"/>
    <w:rsid w:val="00E64171"/>
    <w:rsid w:val="00E70C42"/>
    <w:rsid w:val="00E75472"/>
    <w:rsid w:val="00E81B40"/>
    <w:rsid w:val="00E82467"/>
    <w:rsid w:val="00E8326F"/>
    <w:rsid w:val="00E85C63"/>
    <w:rsid w:val="00E85F1D"/>
    <w:rsid w:val="00E91FE1"/>
    <w:rsid w:val="00EA0F29"/>
    <w:rsid w:val="00EA4BA8"/>
    <w:rsid w:val="00EA5E95"/>
    <w:rsid w:val="00ED0C98"/>
    <w:rsid w:val="00ED4954"/>
    <w:rsid w:val="00ED5A43"/>
    <w:rsid w:val="00EE0943"/>
    <w:rsid w:val="00EE33A2"/>
    <w:rsid w:val="00F44A34"/>
    <w:rsid w:val="00F4537E"/>
    <w:rsid w:val="00F526B6"/>
    <w:rsid w:val="00F55DA1"/>
    <w:rsid w:val="00F57A3A"/>
    <w:rsid w:val="00F60A01"/>
    <w:rsid w:val="00F64A07"/>
    <w:rsid w:val="00F65443"/>
    <w:rsid w:val="00F66D18"/>
    <w:rsid w:val="00F67A1C"/>
    <w:rsid w:val="00F74EC3"/>
    <w:rsid w:val="00F757C8"/>
    <w:rsid w:val="00F76AC2"/>
    <w:rsid w:val="00F828E4"/>
    <w:rsid w:val="00F82C5B"/>
    <w:rsid w:val="00F84589"/>
    <w:rsid w:val="00F85325"/>
    <w:rsid w:val="00F8555F"/>
    <w:rsid w:val="00F86324"/>
    <w:rsid w:val="00F94460"/>
    <w:rsid w:val="00FB05DF"/>
    <w:rsid w:val="00FB0852"/>
    <w:rsid w:val="00FB0B3F"/>
    <w:rsid w:val="00FB3E36"/>
    <w:rsid w:val="00FD0CFA"/>
    <w:rsid w:val="00FD2D20"/>
    <w:rsid w:val="00FE6C9B"/>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933D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3"/>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basedOn w:val="NO"/>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3"/>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4">
    <w:name w:val="Body Text 2"/>
    <w:basedOn w:val="a"/>
    <w:link w:val="25"/>
    <w:rsid w:val="00886CBD"/>
    <w:pPr>
      <w:spacing w:after="120" w:line="480" w:lineRule="auto"/>
    </w:pPr>
  </w:style>
  <w:style w:type="character" w:customStyle="1" w:styleId="25">
    <w:name w:val="正文文本 2 字符"/>
    <w:link w:val="24"/>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basedOn w:val="af5"/>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6">
    <w:name w:val="Body Text First Indent 2"/>
    <w:basedOn w:val="af8"/>
    <w:link w:val="27"/>
    <w:rsid w:val="00886CBD"/>
    <w:pPr>
      <w:ind w:firstLine="210"/>
    </w:pPr>
  </w:style>
  <w:style w:type="character" w:customStyle="1" w:styleId="27">
    <w:name w:val="正文文本首行缩进 2 字符"/>
    <w:basedOn w:val="af9"/>
    <w:link w:val="26"/>
    <w:rsid w:val="00886CBD"/>
    <w:rPr>
      <w:rFonts w:ascii="Times New Roman" w:hAnsi="Times New Roman"/>
      <w:lang w:eastAsia="en-US"/>
    </w:rPr>
  </w:style>
  <w:style w:type="paragraph" w:styleId="28">
    <w:name w:val="Body Text Indent 2"/>
    <w:basedOn w:val="a"/>
    <w:link w:val="29"/>
    <w:rsid w:val="00886CBD"/>
    <w:pPr>
      <w:spacing w:after="120" w:line="480" w:lineRule="auto"/>
      <w:ind w:left="283"/>
    </w:pPr>
  </w:style>
  <w:style w:type="character" w:customStyle="1" w:styleId="29">
    <w:name w:val="正文文本缩进 2 字符"/>
    <w:link w:val="28"/>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qFormat/>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0"/>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a">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20"/>
      </w:numPr>
      <w:contextualSpacing/>
    </w:pPr>
  </w:style>
  <w:style w:type="paragraph" w:styleId="4">
    <w:name w:val="List Number 4"/>
    <w:basedOn w:val="a"/>
    <w:rsid w:val="00886CBD"/>
    <w:pPr>
      <w:numPr>
        <w:numId w:val="21"/>
      </w:numPr>
      <w:contextualSpacing/>
    </w:pPr>
  </w:style>
  <w:style w:type="paragraph" w:styleId="5">
    <w:name w:val="List Number 5"/>
    <w:basedOn w:val="a"/>
    <w:rsid w:val="00886CBD"/>
    <w:pPr>
      <w:numPr>
        <w:numId w:val="22"/>
      </w:numPr>
      <w:contextualSpacing/>
    </w:pPr>
  </w:style>
  <w:style w:type="paragraph" w:styleId="affd">
    <w:name w:val="List Paragraph"/>
    <w:basedOn w:val="a"/>
    <w:uiPriority w:val="34"/>
    <w:qFormat/>
    <w:rsid w:val="00886CBD"/>
    <w:pPr>
      <w:ind w:left="720"/>
    </w:pPr>
  </w:style>
  <w:style w:type="paragraph" w:styleId="affe">
    <w:name w:val="macro"/>
    <w:link w:val="afff"/>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86CBD"/>
    <w:rPr>
      <w:rFonts w:ascii="Courier New" w:hAnsi="Courier New" w:cs="Courier New"/>
      <w:lang w:eastAsia="en-US"/>
    </w:rPr>
  </w:style>
  <w:style w:type="paragraph" w:styleId="afff0">
    <w:name w:val="Message Header"/>
    <w:basedOn w:val="a"/>
    <w:link w:val="afff1"/>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1">
    <w:name w:val="信息标题 字符"/>
    <w:link w:val="afff0"/>
    <w:rsid w:val="00886CBD"/>
    <w:rPr>
      <w:rFonts w:ascii="Calibri Light" w:eastAsia="Times New Roman" w:hAnsi="Calibri Light"/>
      <w:sz w:val="24"/>
      <w:szCs w:val="24"/>
      <w:shd w:val="pct20" w:color="auto" w:fill="auto"/>
      <w:lang w:eastAsia="en-US"/>
    </w:rPr>
  </w:style>
  <w:style w:type="paragraph" w:styleId="afff2">
    <w:name w:val="No Spacing"/>
    <w:uiPriority w:val="1"/>
    <w:qFormat/>
    <w:rsid w:val="00886CBD"/>
    <w:rPr>
      <w:rFonts w:ascii="Times New Roman" w:hAnsi="Times New Roman"/>
      <w:lang w:eastAsia="en-US"/>
    </w:rPr>
  </w:style>
  <w:style w:type="paragraph" w:styleId="afff3">
    <w:name w:val="Normal (Web)"/>
    <w:basedOn w:val="a"/>
    <w:rsid w:val="00886CBD"/>
    <w:rPr>
      <w:sz w:val="24"/>
      <w:szCs w:val="24"/>
    </w:rPr>
  </w:style>
  <w:style w:type="paragraph" w:styleId="afff4">
    <w:name w:val="Normal Indent"/>
    <w:basedOn w:val="a"/>
    <w:rsid w:val="00886CBD"/>
    <w:pPr>
      <w:ind w:left="720"/>
    </w:pPr>
  </w:style>
  <w:style w:type="paragraph" w:styleId="afff5">
    <w:name w:val="Note Heading"/>
    <w:basedOn w:val="a"/>
    <w:next w:val="a"/>
    <w:link w:val="afff6"/>
    <w:rsid w:val="00886CBD"/>
  </w:style>
  <w:style w:type="character" w:customStyle="1" w:styleId="afff6">
    <w:name w:val="注释标题 字符"/>
    <w:link w:val="afff5"/>
    <w:rsid w:val="00886CBD"/>
    <w:rPr>
      <w:rFonts w:ascii="Times New Roman" w:hAnsi="Times New Roman"/>
      <w:lang w:eastAsia="en-US"/>
    </w:rPr>
  </w:style>
  <w:style w:type="paragraph" w:styleId="afff7">
    <w:name w:val="Plain Text"/>
    <w:basedOn w:val="a"/>
    <w:link w:val="afff8"/>
    <w:rsid w:val="00886CBD"/>
    <w:rPr>
      <w:rFonts w:ascii="Courier New" w:hAnsi="Courier New" w:cs="Courier New"/>
    </w:rPr>
  </w:style>
  <w:style w:type="character" w:customStyle="1" w:styleId="afff8">
    <w:name w:val="纯文本 字符"/>
    <w:link w:val="afff7"/>
    <w:rsid w:val="00886CBD"/>
    <w:rPr>
      <w:rFonts w:ascii="Courier New" w:hAnsi="Courier New" w:cs="Courier New"/>
      <w:lang w:eastAsia="en-US"/>
    </w:rPr>
  </w:style>
  <w:style w:type="paragraph" w:styleId="afff9">
    <w:name w:val="Quote"/>
    <w:basedOn w:val="a"/>
    <w:next w:val="a"/>
    <w:link w:val="afffa"/>
    <w:uiPriority w:val="29"/>
    <w:qFormat/>
    <w:rsid w:val="00886CBD"/>
    <w:pPr>
      <w:spacing w:before="200" w:after="160"/>
      <w:ind w:left="864" w:right="864"/>
      <w:jc w:val="center"/>
    </w:pPr>
    <w:rPr>
      <w:i/>
      <w:iCs/>
      <w:color w:val="404040"/>
    </w:rPr>
  </w:style>
  <w:style w:type="character" w:customStyle="1" w:styleId="afffa">
    <w:name w:val="引用 字符"/>
    <w:link w:val="afff9"/>
    <w:uiPriority w:val="29"/>
    <w:rsid w:val="00886CBD"/>
    <w:rPr>
      <w:rFonts w:ascii="Times New Roman" w:hAnsi="Times New Roman"/>
      <w:i/>
      <w:iCs/>
      <w:color w:val="404040"/>
      <w:lang w:eastAsia="en-US"/>
    </w:rPr>
  </w:style>
  <w:style w:type="paragraph" w:styleId="afffb">
    <w:name w:val="Salutation"/>
    <w:basedOn w:val="a"/>
    <w:next w:val="a"/>
    <w:link w:val="afffc"/>
    <w:rsid w:val="00886CBD"/>
  </w:style>
  <w:style w:type="character" w:customStyle="1" w:styleId="afffc">
    <w:name w:val="称呼 字符"/>
    <w:link w:val="afffb"/>
    <w:rsid w:val="00886CBD"/>
    <w:rPr>
      <w:rFonts w:ascii="Times New Roman" w:hAnsi="Times New Roman"/>
      <w:lang w:eastAsia="en-US"/>
    </w:rPr>
  </w:style>
  <w:style w:type="paragraph" w:styleId="afffd">
    <w:name w:val="Signature"/>
    <w:basedOn w:val="a"/>
    <w:link w:val="afffe"/>
    <w:rsid w:val="00886CBD"/>
    <w:pPr>
      <w:ind w:left="4252"/>
    </w:pPr>
  </w:style>
  <w:style w:type="character" w:customStyle="1" w:styleId="afffe">
    <w:name w:val="签名 字符"/>
    <w:link w:val="afffd"/>
    <w:rsid w:val="00886CBD"/>
    <w:rPr>
      <w:rFonts w:ascii="Times New Roman" w:hAnsi="Times New Roman"/>
      <w:lang w:eastAsia="en-US"/>
    </w:rPr>
  </w:style>
  <w:style w:type="paragraph" w:styleId="affff">
    <w:name w:val="Subtitle"/>
    <w:basedOn w:val="a"/>
    <w:next w:val="a"/>
    <w:link w:val="affff0"/>
    <w:qFormat/>
    <w:rsid w:val="00886CBD"/>
    <w:pPr>
      <w:spacing w:after="60"/>
      <w:jc w:val="center"/>
      <w:outlineLvl w:val="1"/>
    </w:pPr>
    <w:rPr>
      <w:rFonts w:ascii="Calibri Light" w:eastAsia="Times New Roman" w:hAnsi="Calibri Light"/>
      <w:sz w:val="24"/>
      <w:szCs w:val="24"/>
    </w:rPr>
  </w:style>
  <w:style w:type="character" w:customStyle="1" w:styleId="affff0">
    <w:name w:val="副标题 字符"/>
    <w:link w:val="affff"/>
    <w:rsid w:val="00886CBD"/>
    <w:rPr>
      <w:rFonts w:ascii="Calibri Light" w:eastAsia="Times New Roman" w:hAnsi="Calibri Light"/>
      <w:sz w:val="24"/>
      <w:szCs w:val="24"/>
      <w:lang w:eastAsia="en-US"/>
    </w:rPr>
  </w:style>
  <w:style w:type="paragraph" w:styleId="affff1">
    <w:name w:val="table of authorities"/>
    <w:basedOn w:val="a"/>
    <w:next w:val="a"/>
    <w:rsid w:val="00886CBD"/>
    <w:pPr>
      <w:ind w:left="200" w:hanging="200"/>
    </w:pPr>
  </w:style>
  <w:style w:type="paragraph" w:styleId="affff2">
    <w:name w:val="table of figures"/>
    <w:basedOn w:val="a"/>
    <w:next w:val="a"/>
    <w:rsid w:val="00886CBD"/>
  </w:style>
  <w:style w:type="paragraph" w:styleId="affff3">
    <w:name w:val="Title"/>
    <w:basedOn w:val="a"/>
    <w:next w:val="a"/>
    <w:link w:val="affff4"/>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4">
    <w:name w:val="标题 字符"/>
    <w:link w:val="affff3"/>
    <w:rsid w:val="00886CBD"/>
    <w:rPr>
      <w:rFonts w:ascii="Calibri Light" w:eastAsia="Times New Roman" w:hAnsi="Calibri Light"/>
      <w:b/>
      <w:bCs/>
      <w:kern w:val="28"/>
      <w:sz w:val="32"/>
      <w:szCs w:val="32"/>
      <w:lang w:eastAsia="en-US"/>
    </w:rPr>
  </w:style>
  <w:style w:type="paragraph" w:styleId="affff5">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TALChar">
    <w:name w:val="TAL Char"/>
    <w:link w:val="TAL"/>
    <w:qFormat/>
    <w:rsid w:val="007C0461"/>
    <w:rPr>
      <w:rFonts w:ascii="Arial" w:hAnsi="Arial"/>
      <w:sz w:val="18"/>
      <w:lang w:eastAsia="en-US"/>
    </w:rPr>
  </w:style>
  <w:style w:type="character" w:customStyle="1" w:styleId="TFChar">
    <w:name w:val="TF Char"/>
    <w:link w:val="TF"/>
    <w:qFormat/>
    <w:rsid w:val="001A34A8"/>
    <w:rPr>
      <w:rFonts w:ascii="Arial" w:hAnsi="Arial"/>
      <w:b/>
      <w:lang w:eastAsia="en-US"/>
    </w:rPr>
  </w:style>
  <w:style w:type="character" w:customStyle="1" w:styleId="B1Char">
    <w:name w:val="B1 Char"/>
    <w:link w:val="B1"/>
    <w:qFormat/>
    <w:rsid w:val="00FB05DF"/>
    <w:rPr>
      <w:rFonts w:ascii="Times New Roman" w:hAnsi="Times New Roman"/>
      <w:lang w:eastAsia="en-US"/>
    </w:rPr>
  </w:style>
  <w:style w:type="character" w:customStyle="1" w:styleId="THChar">
    <w:name w:val="TH Char"/>
    <w:link w:val="TH"/>
    <w:qFormat/>
    <w:rsid w:val="000168A1"/>
    <w:rPr>
      <w:rFonts w:ascii="Arial" w:hAnsi="Arial"/>
      <w:b/>
      <w:lang w:eastAsia="en-US"/>
    </w:rPr>
  </w:style>
  <w:style w:type="character" w:customStyle="1" w:styleId="TAHChar">
    <w:name w:val="TAH Char"/>
    <w:link w:val="TAH"/>
    <w:qFormat/>
    <w:rsid w:val="000168A1"/>
    <w:rPr>
      <w:rFonts w:ascii="Arial" w:hAnsi="Arial"/>
      <w:b/>
      <w:sz w:val="18"/>
      <w:lang w:eastAsia="en-US"/>
    </w:rPr>
  </w:style>
  <w:style w:type="character" w:customStyle="1" w:styleId="TACChar">
    <w:name w:val="TAC Char"/>
    <w:link w:val="TAC"/>
    <w:qFormat/>
    <w:rsid w:val="00800233"/>
    <w:rPr>
      <w:rFonts w:ascii="Arial" w:hAnsi="Arial"/>
      <w:sz w:val="18"/>
      <w:lang w:eastAsia="en-US"/>
    </w:rPr>
  </w:style>
  <w:style w:type="character" w:customStyle="1" w:styleId="51">
    <w:name w:val="标题 5 字符"/>
    <w:basedOn w:val="a0"/>
    <w:link w:val="50"/>
    <w:rsid w:val="006D0139"/>
    <w:rPr>
      <w:rFonts w:ascii="Arial" w:hAnsi="Arial"/>
      <w:sz w:val="22"/>
      <w:lang w:eastAsia="en-US"/>
    </w:rPr>
  </w:style>
  <w:style w:type="character" w:customStyle="1" w:styleId="31">
    <w:name w:val="标题 3 字符"/>
    <w:aliases w:val="h3 字符"/>
    <w:basedOn w:val="a0"/>
    <w:link w:val="30"/>
    <w:rsid w:val="009C6671"/>
    <w:rPr>
      <w:rFonts w:ascii="Arial" w:hAnsi="Arial"/>
      <w:sz w:val="28"/>
      <w:lang w:eastAsia="en-US"/>
    </w:rPr>
  </w:style>
  <w:style w:type="character" w:customStyle="1" w:styleId="41">
    <w:name w:val="标题 4 字符"/>
    <w:basedOn w:val="a0"/>
    <w:link w:val="40"/>
    <w:rsid w:val="009C6671"/>
    <w:rPr>
      <w:rFonts w:ascii="Arial" w:hAnsi="Arial"/>
      <w:sz w:val="24"/>
      <w:lang w:eastAsia="en-US"/>
    </w:rPr>
  </w:style>
  <w:style w:type="paragraph" w:styleId="affff6">
    <w:name w:val="Revision"/>
    <w:hidden/>
    <w:uiPriority w:val="99"/>
    <w:semiHidden/>
    <w:rsid w:val="00F57A3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0200665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910</Words>
  <Characters>5192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6090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HW01</cp:lastModifiedBy>
  <cp:revision>4</cp:revision>
  <cp:lastPrinted>1900-01-01T00:36:00Z</cp:lastPrinted>
  <dcterms:created xsi:type="dcterms:W3CDTF">2024-11-08T08:20:00Z</dcterms:created>
  <dcterms:modified xsi:type="dcterms:W3CDTF">2024-11-08T08:33:00Z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8cd95c1ec751e03dec0148f703babc166f3335353ac2855c40983f69dcbd54ca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1731047747</vt:lpwstr>
  </property>
</Properties>
</file>